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000" w:firstRow="0" w:lastRow="0" w:firstColumn="0" w:lastColumn="0" w:noHBand="0" w:noVBand="0"/>
      </w:tblPr>
      <w:tblGrid>
        <w:gridCol w:w="3686"/>
        <w:gridCol w:w="5954"/>
      </w:tblGrid>
      <w:tr w:rsidR="00457C11" w:rsidRPr="004D3EBB" w:rsidTr="0070745F">
        <w:tc>
          <w:tcPr>
            <w:tcW w:w="3686" w:type="dxa"/>
          </w:tcPr>
          <w:p w:rsidR="00457C11" w:rsidRPr="004D3EBB" w:rsidRDefault="00457C11" w:rsidP="0070745F">
            <w:pPr>
              <w:pStyle w:val="Heading1"/>
              <w:jc w:val="center"/>
              <w:rPr>
                <w:rFonts w:ascii="Times New Roman" w:hAnsi="Times New Roman"/>
                <w:bCs/>
                <w:sz w:val="26"/>
              </w:rPr>
            </w:pPr>
            <w:r w:rsidRPr="004D3EBB">
              <w:rPr>
                <w:rFonts w:ascii="Times New Roman" w:hAnsi="Times New Roman"/>
                <w:bCs/>
                <w:sz w:val="26"/>
              </w:rPr>
              <w:t>ỦY BAN NHÂN DÂN</w:t>
            </w:r>
          </w:p>
          <w:p w:rsidR="00457C11" w:rsidRPr="004D3EBB" w:rsidRDefault="00457C11" w:rsidP="0070745F">
            <w:pPr>
              <w:pStyle w:val="Heading1"/>
              <w:jc w:val="center"/>
              <w:rPr>
                <w:bCs/>
                <w:sz w:val="26"/>
              </w:rPr>
            </w:pPr>
            <w:r w:rsidRPr="004D3EBB">
              <w:rPr>
                <w:rFonts w:ascii="Times New Roman" w:hAnsi="Times New Roman"/>
                <w:bCs/>
                <w:sz w:val="26"/>
              </w:rPr>
              <w:t>TỈNH</w:t>
            </w:r>
            <w:r w:rsidRPr="004D3EBB">
              <w:rPr>
                <w:bCs/>
                <w:sz w:val="26"/>
              </w:rPr>
              <w:t xml:space="preserve"> </w:t>
            </w:r>
            <w:r w:rsidRPr="004D3EBB">
              <w:rPr>
                <w:rFonts w:ascii="Times New Roman" w:hAnsi="Times New Roman"/>
                <w:bCs/>
                <w:sz w:val="26"/>
              </w:rPr>
              <w:t>THỪA</w:t>
            </w:r>
            <w:r w:rsidRPr="004D3EBB">
              <w:rPr>
                <w:bCs/>
                <w:sz w:val="26"/>
              </w:rPr>
              <w:t xml:space="preserve"> </w:t>
            </w:r>
            <w:r w:rsidRPr="004D3EBB">
              <w:rPr>
                <w:rFonts w:ascii="Times New Roman" w:hAnsi="Times New Roman"/>
                <w:bCs/>
                <w:sz w:val="26"/>
              </w:rPr>
              <w:t>THIÊN HUẾ</w:t>
            </w:r>
          </w:p>
          <w:p w:rsidR="00457C11" w:rsidRPr="004D3EBB" w:rsidRDefault="00457C11" w:rsidP="0070745F">
            <w:pPr>
              <w:jc w:val="center"/>
              <w:rPr>
                <w:bCs/>
                <w:sz w:val="26"/>
              </w:rPr>
            </w:pPr>
            <w:r w:rsidRPr="004D3EBB">
              <w:rPr>
                <w:noProof/>
                <w:sz w:val="26"/>
              </w:rPr>
              <mc:AlternateContent>
                <mc:Choice Requires="wps">
                  <w:drawing>
                    <wp:anchor distT="4294967295" distB="4294967295" distL="114300" distR="114300" simplePos="0" relativeHeight="251661312" behindDoc="0" locked="0" layoutInCell="1" allowOverlap="1" wp14:anchorId="55A5B033" wp14:editId="5065885E">
                      <wp:simplePos x="0" y="0"/>
                      <wp:positionH relativeFrom="column">
                        <wp:posOffset>407934</wp:posOffset>
                      </wp:positionH>
                      <wp:positionV relativeFrom="paragraph">
                        <wp:posOffset>22225</wp:posOffset>
                      </wp:positionV>
                      <wp:extent cx="139065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7E5D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1.75pt" to="14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2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"/>
                  </w:pict>
                </mc:Fallback>
              </mc:AlternateContent>
            </w:r>
          </w:p>
          <w:p w:rsidR="00457C11" w:rsidRPr="004D3EBB" w:rsidRDefault="00457C11" w:rsidP="00D36A6D">
            <w:pPr>
              <w:jc w:val="center"/>
              <w:rPr>
                <w:bCs/>
                <w:sz w:val="26"/>
              </w:rPr>
            </w:pPr>
            <w:r w:rsidRPr="004D3EBB">
              <w:rPr>
                <w:bCs/>
              </w:rPr>
              <w:t xml:space="preserve">Số: </w:t>
            </w:r>
            <w:r w:rsidR="00D36A6D">
              <w:rPr>
                <w:bCs/>
              </w:rPr>
              <w:t>2487</w:t>
            </w:r>
            <w:r w:rsidRPr="004D3EBB">
              <w:rPr>
                <w:bCs/>
              </w:rPr>
              <w:t>/QĐ-UBND</w:t>
            </w:r>
          </w:p>
        </w:tc>
        <w:tc>
          <w:tcPr>
            <w:tcW w:w="5954" w:type="dxa"/>
          </w:tcPr>
          <w:p w:rsidR="00457C11" w:rsidRPr="004D3EBB" w:rsidRDefault="00457C11" w:rsidP="0070745F">
            <w:pPr>
              <w:jc w:val="center"/>
              <w:rPr>
                <w:b/>
                <w:sz w:val="26"/>
              </w:rPr>
            </w:pPr>
            <w:r w:rsidRPr="004D3EBB">
              <w:rPr>
                <w:b/>
                <w:sz w:val="26"/>
              </w:rPr>
              <w:t>CỘNG HOÀ XÃ HỘI CHỦ NGHĨA VIỆT NAM</w:t>
            </w:r>
          </w:p>
          <w:p w:rsidR="00457C11" w:rsidRPr="004D3EBB" w:rsidRDefault="00457C11" w:rsidP="0070745F">
            <w:pPr>
              <w:jc w:val="center"/>
              <w:rPr>
                <w:b/>
                <w:sz w:val="26"/>
              </w:rPr>
            </w:pPr>
            <w:r w:rsidRPr="004D3EBB">
              <w:rPr>
                <w:b/>
                <w:sz w:val="26"/>
              </w:rPr>
              <w:t>Độc lập - Tự do - Hạnh phúc</w:t>
            </w:r>
          </w:p>
          <w:p w:rsidR="00457C11" w:rsidRPr="004D3EBB" w:rsidRDefault="00457C11" w:rsidP="0070745F">
            <w:pPr>
              <w:jc w:val="center"/>
              <w:rPr>
                <w:i/>
                <w:sz w:val="26"/>
              </w:rPr>
            </w:pPr>
            <w:r w:rsidRPr="004D3EBB">
              <w:rPr>
                <w:noProof/>
                <w:sz w:val="26"/>
              </w:rPr>
              <mc:AlternateContent>
                <mc:Choice Requires="wps">
                  <w:drawing>
                    <wp:anchor distT="4294967295" distB="4294967295" distL="114300" distR="114300" simplePos="0" relativeHeight="251660288" behindDoc="0" locked="0" layoutInCell="1" allowOverlap="1" wp14:anchorId="622D50F1" wp14:editId="7F8722BC">
                      <wp:simplePos x="0" y="0"/>
                      <wp:positionH relativeFrom="column">
                        <wp:posOffset>825871</wp:posOffset>
                      </wp:positionH>
                      <wp:positionV relativeFrom="paragraph">
                        <wp:posOffset>18415</wp:posOffset>
                      </wp:positionV>
                      <wp:extent cx="19786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93ED2"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1.45pt" to="22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"/>
                  </w:pict>
                </mc:Fallback>
              </mc:AlternateContent>
            </w:r>
          </w:p>
          <w:p w:rsidR="00457C11" w:rsidRPr="004D3EBB" w:rsidRDefault="00457C11" w:rsidP="00D36A6D">
            <w:pPr>
              <w:pStyle w:val="Heading6"/>
              <w:jc w:val="right"/>
              <w:rPr>
                <w:szCs w:val="26"/>
              </w:rPr>
            </w:pPr>
            <w:r w:rsidRPr="004D3EBB">
              <w:rPr>
                <w:sz w:val="28"/>
                <w:szCs w:val="26"/>
              </w:rPr>
              <w:t xml:space="preserve">Thừa Thiên Huế, ngày   </w:t>
            </w:r>
            <w:r w:rsidR="00D36A6D">
              <w:rPr>
                <w:sz w:val="28"/>
                <w:szCs w:val="26"/>
              </w:rPr>
              <w:t>25</w:t>
            </w:r>
            <w:r w:rsidRPr="004D3EBB">
              <w:rPr>
                <w:sz w:val="28"/>
                <w:szCs w:val="26"/>
              </w:rPr>
              <w:t xml:space="preserve">  tháng  </w:t>
            </w:r>
            <w:r>
              <w:rPr>
                <w:sz w:val="28"/>
                <w:szCs w:val="26"/>
              </w:rPr>
              <w:t>9</w:t>
            </w:r>
            <w:r w:rsidRPr="004D3EBB">
              <w:rPr>
                <w:sz w:val="28"/>
                <w:szCs w:val="26"/>
              </w:rPr>
              <w:t xml:space="preserve">  năm 2020</w:t>
            </w:r>
          </w:p>
        </w:tc>
      </w:tr>
    </w:tbl>
    <w:p w:rsidR="00457C11" w:rsidRDefault="00457C11" w:rsidP="00457C11">
      <w:pPr>
        <w:jc w:val="center"/>
        <w:rPr>
          <w:b/>
        </w:rPr>
      </w:pPr>
    </w:p>
    <w:p w:rsidR="00457C11" w:rsidRPr="003F39C6" w:rsidRDefault="00457C11" w:rsidP="00457C11">
      <w:pPr>
        <w:jc w:val="center"/>
        <w:rPr>
          <w:b/>
        </w:rPr>
      </w:pPr>
      <w:r>
        <w:rPr>
          <w:b/>
        </w:rPr>
        <w:t>QUY</w:t>
      </w:r>
      <w:r w:rsidRPr="003A35E5">
        <w:rPr>
          <w:b/>
        </w:rPr>
        <w:t>ẾT</w:t>
      </w:r>
      <w:r>
        <w:rPr>
          <w:b/>
        </w:rPr>
        <w:t xml:space="preserve"> </w:t>
      </w:r>
      <w:r w:rsidRPr="003A35E5">
        <w:rPr>
          <w:b/>
        </w:rPr>
        <w:t>ĐỊNH</w:t>
      </w:r>
    </w:p>
    <w:p w:rsidR="00457C11" w:rsidRDefault="00457C11" w:rsidP="00457C11">
      <w:pPr>
        <w:spacing w:before="60"/>
        <w:jc w:val="center"/>
        <w:rPr>
          <w:b/>
        </w:rPr>
      </w:pPr>
      <w:r>
        <w:rPr>
          <w:b/>
          <w:bCs/>
        </w:rPr>
        <w:t>C</w:t>
      </w:r>
      <w:r w:rsidRPr="006827F7">
        <w:rPr>
          <w:b/>
          <w:bCs/>
        </w:rPr>
        <w:t xml:space="preserve">ông bố </w:t>
      </w:r>
      <w:r>
        <w:rPr>
          <w:b/>
          <w:bCs/>
        </w:rPr>
        <w:t xml:space="preserve">danh mục </w:t>
      </w:r>
      <w:r w:rsidRPr="006827F7">
        <w:rPr>
          <w:b/>
          <w:bCs/>
        </w:rPr>
        <w:t xml:space="preserve">thủ tục hành </w:t>
      </w:r>
      <w:r>
        <w:rPr>
          <w:b/>
          <w:bCs/>
        </w:rPr>
        <w:t xml:space="preserve">chính trong lĩnh vực Quy hoạch xây dựng thuộc thẩm quyền tiếp nhận </w:t>
      </w:r>
      <w:r w:rsidRPr="006827F7">
        <w:rPr>
          <w:b/>
          <w:bCs/>
        </w:rPr>
        <w:t xml:space="preserve">của </w:t>
      </w:r>
      <w:r>
        <w:rPr>
          <w:b/>
          <w:bCs/>
        </w:rPr>
        <w:t xml:space="preserve">Ủy ban nhân dân cấp </w:t>
      </w:r>
      <w:r w:rsidR="00BB535A">
        <w:rPr>
          <w:b/>
          <w:bCs/>
        </w:rPr>
        <w:t>xã</w:t>
      </w:r>
      <w:r>
        <w:rPr>
          <w:b/>
          <w:bCs/>
        </w:rPr>
        <w:t xml:space="preserve"> </w:t>
      </w:r>
      <w:r>
        <w:rPr>
          <w:b/>
          <w:bCs/>
        </w:rPr>
        <w:br/>
        <w:t xml:space="preserve">áp dụng trên địa bàn </w:t>
      </w:r>
      <w:r w:rsidRPr="006827F7">
        <w:rPr>
          <w:b/>
          <w:bCs/>
        </w:rPr>
        <w:t>tỉnh Thừa Thiên Huế</w:t>
      </w:r>
    </w:p>
    <w:p w:rsidR="00457C11" w:rsidRDefault="00457C11" w:rsidP="00457C11">
      <w:pPr>
        <w:spacing w:before="480" w:after="240"/>
        <w:jc w:val="center"/>
        <w:rPr>
          <w:b/>
        </w:rPr>
      </w:pPr>
      <w:r>
        <w:rPr>
          <w:b/>
          <w:noProof/>
        </w:rPr>
        <mc:AlternateContent>
          <mc:Choice Requires="wps">
            <w:drawing>
              <wp:anchor distT="0" distB="0" distL="114300" distR="114300" simplePos="0" relativeHeight="251659264" behindDoc="0" locked="0" layoutInCell="1" allowOverlap="1" wp14:anchorId="123C84EE" wp14:editId="36C44BF1">
                <wp:simplePos x="0" y="0"/>
                <wp:positionH relativeFrom="column">
                  <wp:posOffset>2138045</wp:posOffset>
                </wp:positionH>
                <wp:positionV relativeFrom="paragraph">
                  <wp:posOffset>20320</wp:posOffset>
                </wp:positionV>
                <wp:extent cx="18383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8188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6pt" to="31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"/>
            </w:pict>
          </mc:Fallback>
        </mc:AlternateContent>
      </w:r>
      <w:r>
        <w:rPr>
          <w:b/>
        </w:rPr>
        <w:t>CHỦ TỊCH ỦY BAN NHÂN DÂN TỈNH</w:t>
      </w:r>
    </w:p>
    <w:p w:rsidR="00457C11" w:rsidRPr="00C2145E" w:rsidRDefault="00457C11" w:rsidP="00457C11">
      <w:pPr>
        <w:tabs>
          <w:tab w:val="left" w:pos="851"/>
        </w:tabs>
        <w:spacing w:before="60" w:after="60"/>
        <w:ind w:right="23" w:firstLine="601"/>
        <w:jc w:val="both"/>
        <w:rPr>
          <w:i/>
        </w:rPr>
      </w:pPr>
      <w:r w:rsidRPr="00C2145E">
        <w:rPr>
          <w:i/>
        </w:rPr>
        <w:t>Căn cứ Luật Tổ chức chính quyền địa phương ngày 19 tháng 6 năm 2015;</w:t>
      </w:r>
    </w:p>
    <w:p w:rsidR="00457C11" w:rsidRPr="00C2145E" w:rsidRDefault="00457C11" w:rsidP="00457C11">
      <w:pPr>
        <w:tabs>
          <w:tab w:val="left" w:pos="851"/>
        </w:tabs>
        <w:spacing w:before="60" w:after="60"/>
        <w:ind w:right="23" w:firstLine="601"/>
        <w:jc w:val="both"/>
        <w:rPr>
          <w:i/>
          <w:lang w:val="vi-VN"/>
        </w:rPr>
      </w:pPr>
      <w:r w:rsidRPr="00C2145E">
        <w:rPr>
          <w:i/>
          <w:lang w:val="vi-VN"/>
        </w:rPr>
        <w:t>Căn cứ Nghị định số 63/2010/NĐ-CP ngày 08 tháng 6 năm 2010 của Chính phủ về kiểm soát thủ tục hành chính;</w:t>
      </w:r>
    </w:p>
    <w:p w:rsidR="00457C11" w:rsidRPr="00C2145E" w:rsidRDefault="00457C11" w:rsidP="00457C11">
      <w:pPr>
        <w:spacing w:before="60" w:after="60" w:line="252" w:lineRule="auto"/>
        <w:ind w:firstLine="540"/>
        <w:jc w:val="both"/>
        <w:rPr>
          <w:bCs/>
          <w:i/>
          <w:spacing w:val="4"/>
        </w:rPr>
      </w:pPr>
      <w:r w:rsidRPr="00C2145E">
        <w:rPr>
          <w:bCs/>
          <w:i/>
          <w:spacing w:val="-2"/>
        </w:rPr>
        <w:t xml:space="preserve">Căn cứ Nghị định số 48/2013/NĐ-CP ngày 14 tháng 5 năm 2013 và </w:t>
      </w:r>
      <w:r>
        <w:rPr>
          <w:bCs/>
          <w:i/>
          <w:spacing w:val="-2"/>
        </w:rPr>
        <w:t xml:space="preserve"> </w:t>
      </w:r>
      <w:r w:rsidRPr="00C2145E">
        <w:rPr>
          <w:bCs/>
          <w:i/>
          <w:spacing w:val="-2"/>
        </w:rPr>
        <w:t xml:space="preserve">Nghị định </w:t>
      </w:r>
      <w:r w:rsidRPr="00C2145E">
        <w:rPr>
          <w:bCs/>
          <w:i/>
          <w:spacing w:val="4"/>
        </w:rPr>
        <w:t>số 92/2017/NĐ-CP ngày 07 tháng 8 năm 2017 của Chính phủ sửa đổi, bổ sung một số điều của các Nghị định liên quan đến kiểm soát thủ tục hành chính;</w:t>
      </w:r>
    </w:p>
    <w:p w:rsidR="00457C11" w:rsidRPr="00C2145E" w:rsidRDefault="00457C11" w:rsidP="00457C11">
      <w:pPr>
        <w:spacing w:before="60" w:after="60"/>
        <w:ind w:firstLine="562"/>
        <w:jc w:val="both"/>
        <w:rPr>
          <w:i/>
        </w:rPr>
      </w:pPr>
      <w:r w:rsidRPr="00C2145E">
        <w:rPr>
          <w:i/>
        </w:rPr>
        <w:t>Căn cứ Thông tư số 02/2017/TT-VPCP ngày 31 tháng 10 năm 2017 của Văn phòng Chính phủ hướng dẫn về nghiệp vụ kiểm soát thủ tục hành chính;</w:t>
      </w:r>
    </w:p>
    <w:p w:rsidR="00457C11" w:rsidRPr="00C2145E" w:rsidRDefault="00457C11" w:rsidP="00457C11">
      <w:pPr>
        <w:spacing w:before="60" w:after="60"/>
        <w:ind w:firstLine="562"/>
        <w:jc w:val="both"/>
        <w:rPr>
          <w:i/>
        </w:rPr>
      </w:pPr>
      <w:r w:rsidRPr="00C2145E">
        <w:rPr>
          <w:i/>
        </w:rPr>
        <w:t>Căn cứ Quyết định số 808/QĐ-BXD ngày 17 tháng 6 năm 2020 của Bộ Xây dựng về việc công bố thủ tục hành chính “Cung cấp thông tin về Quy hoạch xây dựng” thuộc phạm vi chức năng quản lý nhà nước của Bộ Xây dựng;</w:t>
      </w:r>
    </w:p>
    <w:p w:rsidR="00457C11" w:rsidRPr="00C2145E" w:rsidRDefault="00457C11" w:rsidP="00457C11">
      <w:pPr>
        <w:spacing w:before="60" w:after="60"/>
        <w:ind w:firstLine="567"/>
        <w:jc w:val="both"/>
        <w:rPr>
          <w:i/>
        </w:rPr>
      </w:pPr>
      <w:r>
        <w:rPr>
          <w:i/>
        </w:rPr>
        <w:t>Theo</w:t>
      </w:r>
      <w:r w:rsidRPr="00C2145E">
        <w:rPr>
          <w:i/>
        </w:rPr>
        <w:t xml:space="preserve"> đề nghị của Giám đốc Sở Xây dựng</w:t>
      </w:r>
      <w:r>
        <w:rPr>
          <w:i/>
        </w:rPr>
        <w:t>.</w:t>
      </w:r>
    </w:p>
    <w:p w:rsidR="00457C11" w:rsidRPr="006E56A1" w:rsidRDefault="00457C11" w:rsidP="00457C11">
      <w:pPr>
        <w:jc w:val="both"/>
        <w:rPr>
          <w:sz w:val="16"/>
          <w:szCs w:val="16"/>
        </w:rPr>
      </w:pPr>
    </w:p>
    <w:p w:rsidR="00457C11" w:rsidRDefault="00457C11" w:rsidP="00457C11">
      <w:pPr>
        <w:spacing w:before="120" w:after="120"/>
        <w:jc w:val="center"/>
      </w:pPr>
      <w:r w:rsidRPr="006055C5">
        <w:rPr>
          <w:b/>
        </w:rPr>
        <w:t>QUYẾT ĐỊNH</w:t>
      </w:r>
      <w:r>
        <w:t>:</w:t>
      </w:r>
    </w:p>
    <w:p w:rsidR="000B2A45" w:rsidRPr="000E1180" w:rsidRDefault="000B2A45" w:rsidP="00DD02F1">
      <w:pPr>
        <w:spacing w:before="240" w:after="120"/>
        <w:ind w:firstLine="561"/>
        <w:jc w:val="both"/>
        <w:rPr>
          <w:spacing w:val="4"/>
        </w:rPr>
      </w:pPr>
      <w:r w:rsidRPr="000E1180">
        <w:rPr>
          <w:b/>
          <w:spacing w:val="4"/>
        </w:rPr>
        <w:t>Điều 1</w:t>
      </w:r>
      <w:r w:rsidRPr="000E1180">
        <w:rPr>
          <w:spacing w:val="4"/>
        </w:rPr>
        <w:t xml:space="preserve">. </w:t>
      </w:r>
      <w:r w:rsidR="00457C11" w:rsidRPr="000E1180">
        <w:rPr>
          <w:spacing w:val="4"/>
        </w:rPr>
        <w:t xml:space="preserve">Công bố kèm theo Quyết định này Danh mục thủ tục hành chính (TTHC) trong lĩnh vực Quy hoạch xây dựng thuộc thẩm quyền </w:t>
      </w:r>
      <w:r w:rsidR="00BB535A">
        <w:rPr>
          <w:spacing w:val="4"/>
        </w:rPr>
        <w:t>tiếp nhận</w:t>
      </w:r>
      <w:r w:rsidR="00457C11" w:rsidRPr="000E1180">
        <w:rPr>
          <w:spacing w:val="4"/>
        </w:rPr>
        <w:t xml:space="preserve"> của Ủy ban nhân dân cấp xã áp dụng trên địa bàn tỉnh Thừa Thiên Huế</w:t>
      </w:r>
      <w:r w:rsidR="00457C11" w:rsidRPr="000E1180">
        <w:rPr>
          <w:i/>
          <w:spacing w:val="4"/>
        </w:rPr>
        <w:t xml:space="preserve"> (xem Phụ lục kèm theo)</w:t>
      </w:r>
      <w:r w:rsidR="00457C11" w:rsidRPr="000E1180">
        <w:rPr>
          <w:spacing w:val="4"/>
        </w:rPr>
        <w:t>.</w:t>
      </w:r>
    </w:p>
    <w:p w:rsidR="00D41516" w:rsidRPr="000E1180" w:rsidRDefault="00D41516" w:rsidP="004564FC">
      <w:pPr>
        <w:spacing w:before="120" w:after="120"/>
        <w:ind w:firstLine="561"/>
        <w:jc w:val="both"/>
        <w:rPr>
          <w:spacing w:val="4"/>
        </w:rPr>
      </w:pPr>
      <w:r w:rsidRPr="000E1180">
        <w:rPr>
          <w:b/>
          <w:spacing w:val="4"/>
        </w:rPr>
        <w:t xml:space="preserve">Điều 2. </w:t>
      </w:r>
      <w:r w:rsidRPr="000E1180">
        <w:rPr>
          <w:spacing w:val="4"/>
        </w:rPr>
        <w:t>Trách nhiệm của các cơ quan liên quan</w:t>
      </w:r>
    </w:p>
    <w:p w:rsidR="00457C11" w:rsidRPr="000E1180" w:rsidRDefault="00457C11" w:rsidP="00457C11">
      <w:pPr>
        <w:spacing w:before="120" w:after="120"/>
        <w:ind w:firstLine="561"/>
        <w:jc w:val="both"/>
        <w:rPr>
          <w:b/>
          <w:spacing w:val="4"/>
        </w:rPr>
      </w:pPr>
      <w:r w:rsidRPr="000E1180">
        <w:rPr>
          <w:b/>
          <w:spacing w:val="4"/>
        </w:rPr>
        <w:t>1. Ủy ban nhân dân các xã, phường, thị trấn</w:t>
      </w:r>
    </w:p>
    <w:p w:rsidR="00457C11" w:rsidRPr="000E1180" w:rsidRDefault="00457C11" w:rsidP="00457C11">
      <w:pPr>
        <w:spacing w:before="120" w:after="120"/>
        <w:ind w:firstLine="561"/>
        <w:jc w:val="both"/>
        <w:rPr>
          <w:spacing w:val="4"/>
        </w:rPr>
      </w:pPr>
      <w:r w:rsidRPr="000E1180">
        <w:rPr>
          <w:spacing w:val="4"/>
        </w:rPr>
        <w:t>a) Công khai TTHC này tại Bộ phận tiếp nhận và trả kết quả của UBND cấp xã và trên Trang thông tin điện tử của địa phương.</w:t>
      </w:r>
    </w:p>
    <w:p w:rsidR="00457C11" w:rsidRPr="000E1180" w:rsidRDefault="00457C11" w:rsidP="00457C11">
      <w:pPr>
        <w:spacing w:before="120" w:after="120"/>
        <w:ind w:firstLine="561"/>
        <w:jc w:val="both"/>
        <w:rPr>
          <w:spacing w:val="4"/>
        </w:rPr>
      </w:pPr>
      <w:r w:rsidRPr="000E1180">
        <w:rPr>
          <w:spacing w:val="4"/>
        </w:rPr>
        <w:t xml:space="preserve">b) Triển khai thực hiện </w:t>
      </w:r>
      <w:r w:rsidR="00BB535A">
        <w:rPr>
          <w:spacing w:val="4"/>
        </w:rPr>
        <w:t>tiếp nhận</w:t>
      </w:r>
      <w:r w:rsidRPr="000E1180">
        <w:rPr>
          <w:spacing w:val="4"/>
        </w:rPr>
        <w:t xml:space="preserve"> TTHC thuộc thẩm quyền theo hướng dẫn tại Phụ lục kèm theo Quyết định này.</w:t>
      </w:r>
    </w:p>
    <w:p w:rsidR="00105FDF" w:rsidRPr="000E1180" w:rsidRDefault="00457C11" w:rsidP="00E13979">
      <w:pPr>
        <w:spacing w:before="120" w:after="120"/>
        <w:ind w:firstLine="561"/>
        <w:jc w:val="both"/>
        <w:rPr>
          <w:b/>
          <w:spacing w:val="4"/>
        </w:rPr>
      </w:pPr>
      <w:r w:rsidRPr="000E1180">
        <w:rPr>
          <w:b/>
          <w:spacing w:val="4"/>
        </w:rPr>
        <w:t>2</w:t>
      </w:r>
      <w:r w:rsidR="00105FDF" w:rsidRPr="000E1180">
        <w:rPr>
          <w:b/>
          <w:spacing w:val="4"/>
        </w:rPr>
        <w:t>. Ủy ban nhân dân các</w:t>
      </w:r>
      <w:r w:rsidRPr="000E1180">
        <w:rPr>
          <w:b/>
          <w:spacing w:val="4"/>
        </w:rPr>
        <w:t xml:space="preserve"> huyện, thị xã và thành phố Huế</w:t>
      </w:r>
    </w:p>
    <w:p w:rsidR="00105FDF" w:rsidRDefault="00105FDF" w:rsidP="00E13979">
      <w:pPr>
        <w:spacing w:before="120" w:after="120"/>
        <w:ind w:firstLine="561"/>
        <w:jc w:val="both"/>
        <w:rPr>
          <w:spacing w:val="4"/>
        </w:rPr>
      </w:pPr>
      <w:r w:rsidRPr="000E1180">
        <w:rPr>
          <w:spacing w:val="4"/>
        </w:rPr>
        <w:t xml:space="preserve">a) Công khai TTHC này trên Trang thông tin điện tử </w:t>
      </w:r>
      <w:r w:rsidR="000E1180" w:rsidRPr="000E1180">
        <w:rPr>
          <w:spacing w:val="4"/>
        </w:rPr>
        <w:t>của địa phương;</w:t>
      </w:r>
    </w:p>
    <w:p w:rsidR="00BB535A" w:rsidRPr="000E1180" w:rsidRDefault="00BB535A" w:rsidP="00BB535A">
      <w:pPr>
        <w:spacing w:before="120" w:after="120"/>
        <w:ind w:firstLine="561"/>
        <w:jc w:val="both"/>
        <w:rPr>
          <w:spacing w:val="4"/>
        </w:rPr>
      </w:pPr>
      <w:r w:rsidRPr="000E1180">
        <w:rPr>
          <w:spacing w:val="4"/>
        </w:rPr>
        <w:t xml:space="preserve">b) Triển khai </w:t>
      </w:r>
      <w:r>
        <w:rPr>
          <w:spacing w:val="4"/>
        </w:rPr>
        <w:t>giải quyết</w:t>
      </w:r>
      <w:r w:rsidRPr="000E1180">
        <w:rPr>
          <w:spacing w:val="4"/>
        </w:rPr>
        <w:t xml:space="preserve"> TTHC th</w:t>
      </w:r>
      <w:r>
        <w:rPr>
          <w:spacing w:val="4"/>
        </w:rPr>
        <w:t>eo</w:t>
      </w:r>
      <w:r w:rsidRPr="000E1180">
        <w:rPr>
          <w:spacing w:val="4"/>
        </w:rPr>
        <w:t xml:space="preserve"> thẩm quyền </w:t>
      </w:r>
      <w:r>
        <w:rPr>
          <w:spacing w:val="4"/>
        </w:rPr>
        <w:t xml:space="preserve">và thực hiện trả kết quả TTHC cho UBND cấp xã </w:t>
      </w:r>
      <w:r w:rsidRPr="000E1180">
        <w:rPr>
          <w:spacing w:val="4"/>
        </w:rPr>
        <w:t>theo hướng dẫn tại Phụ lục kèm theo Quyết định này.</w:t>
      </w:r>
    </w:p>
    <w:p w:rsidR="00632272" w:rsidRPr="000E1180" w:rsidRDefault="00BB535A" w:rsidP="00E13979">
      <w:pPr>
        <w:spacing w:before="120" w:after="120"/>
        <w:ind w:firstLine="561"/>
        <w:jc w:val="both"/>
        <w:rPr>
          <w:spacing w:val="4"/>
        </w:rPr>
      </w:pPr>
      <w:r>
        <w:rPr>
          <w:spacing w:val="4"/>
        </w:rPr>
        <w:lastRenderedPageBreak/>
        <w:t>c</w:t>
      </w:r>
      <w:r w:rsidR="00632272" w:rsidRPr="000E1180">
        <w:rPr>
          <w:spacing w:val="4"/>
        </w:rPr>
        <w:t xml:space="preserve">) </w:t>
      </w:r>
      <w:r w:rsidR="00457C11" w:rsidRPr="000E1180">
        <w:rPr>
          <w:spacing w:val="4"/>
        </w:rPr>
        <w:t>Hỗ trợ và hướng dẫn Ủy ban nhân dân cấp xã trong việc cấu hình TTHC trên phần mềm Hệ thống x</w:t>
      </w:r>
      <w:r w:rsidR="000E1180" w:rsidRPr="000E1180">
        <w:rPr>
          <w:spacing w:val="4"/>
        </w:rPr>
        <w:t>ử lý một cửa tập trung của tỉnh.</w:t>
      </w:r>
    </w:p>
    <w:p w:rsidR="00457C11" w:rsidRPr="000E1180" w:rsidRDefault="00457C11" w:rsidP="00457C11">
      <w:pPr>
        <w:spacing w:before="120" w:after="120"/>
        <w:ind w:firstLine="561"/>
        <w:jc w:val="both"/>
        <w:rPr>
          <w:b/>
          <w:spacing w:val="4"/>
        </w:rPr>
      </w:pPr>
      <w:r w:rsidRPr="000E1180">
        <w:rPr>
          <w:b/>
          <w:spacing w:val="4"/>
        </w:rPr>
        <w:t>3. Sở Xây dựng có trách nhiệm</w:t>
      </w:r>
    </w:p>
    <w:p w:rsidR="00457C11" w:rsidRPr="000E1180" w:rsidRDefault="00457C11" w:rsidP="00457C11">
      <w:pPr>
        <w:spacing w:before="120" w:after="120"/>
        <w:ind w:firstLine="561"/>
        <w:jc w:val="both"/>
        <w:rPr>
          <w:spacing w:val="4"/>
        </w:rPr>
      </w:pPr>
      <w:r w:rsidRPr="000E1180">
        <w:rPr>
          <w:spacing w:val="4"/>
        </w:rPr>
        <w:t>a) Cập nhật TTHC mới được công bố vào Hệ thống thông tin thủ tục hành chính tỉnh Thừa Thiên Huế theo đúng quy định; công khai TTHC này trên Trang Thông tin điện tử của đơn vị;</w:t>
      </w:r>
    </w:p>
    <w:p w:rsidR="00457C11" w:rsidRPr="000E1180" w:rsidRDefault="00457C11" w:rsidP="00457C11">
      <w:pPr>
        <w:spacing w:before="120" w:after="120"/>
        <w:ind w:firstLine="561"/>
        <w:jc w:val="both"/>
        <w:rPr>
          <w:spacing w:val="4"/>
        </w:rPr>
      </w:pPr>
      <w:r w:rsidRPr="000E1180">
        <w:rPr>
          <w:spacing w:val="4"/>
        </w:rPr>
        <w:t xml:space="preserve">b) Trong thời hạn 10 ngày kể từ ngày Quyết định này có hiệu lực, xây dựng và trình UBND tỉnh phê duyệt quy trình nội bộ, quy trình điện tử giải quyết các TTHC này </w:t>
      </w:r>
      <w:r w:rsidR="000E1180" w:rsidRPr="000E1180">
        <w:rPr>
          <w:spacing w:val="4"/>
        </w:rPr>
        <w:t xml:space="preserve">theo tiêu chuẩn ISO 9001:2015 </w:t>
      </w:r>
      <w:r w:rsidRPr="000E1180">
        <w:rPr>
          <w:spacing w:val="4"/>
        </w:rPr>
        <w:t xml:space="preserve">và </w:t>
      </w:r>
      <w:r w:rsidR="000E1180" w:rsidRPr="000E1180">
        <w:rPr>
          <w:spacing w:val="4"/>
        </w:rPr>
        <w:t>đăng ký với Sở Khoa học và Công nghệ.</w:t>
      </w:r>
    </w:p>
    <w:p w:rsidR="00457C11" w:rsidRPr="000E1180" w:rsidRDefault="00457C11" w:rsidP="00457C11">
      <w:pPr>
        <w:spacing w:before="120" w:after="120"/>
        <w:ind w:firstLine="561"/>
        <w:jc w:val="both"/>
        <w:rPr>
          <w:b/>
          <w:spacing w:val="4"/>
        </w:rPr>
      </w:pPr>
      <w:r w:rsidRPr="000E1180">
        <w:rPr>
          <w:b/>
          <w:spacing w:val="4"/>
        </w:rPr>
        <w:t>4. Văn phòng Ủy ban nhân dân tỉnh có trách nhiệm</w:t>
      </w:r>
    </w:p>
    <w:p w:rsidR="00457C11" w:rsidRPr="000E1180" w:rsidRDefault="00457C11" w:rsidP="00457C11">
      <w:pPr>
        <w:spacing w:before="120" w:after="120"/>
        <w:ind w:firstLine="561"/>
        <w:jc w:val="both"/>
        <w:rPr>
          <w:spacing w:val="4"/>
        </w:rPr>
      </w:pPr>
      <w:r w:rsidRPr="000E1180">
        <w:rPr>
          <w:spacing w:val="4"/>
        </w:rPr>
        <w:t>a) Cập nhật TTHC được công bố tại Quyết định này vào Cơ sở dữ liệu thủ tục hành chính trên Cổng Dịch vụ công quốc gia.</w:t>
      </w:r>
    </w:p>
    <w:p w:rsidR="00457C11" w:rsidRPr="000E1180" w:rsidRDefault="00457C11" w:rsidP="00457C11">
      <w:pPr>
        <w:spacing w:before="120" w:after="120"/>
        <w:ind w:firstLine="561"/>
        <w:jc w:val="both"/>
        <w:rPr>
          <w:spacing w:val="4"/>
        </w:rPr>
      </w:pPr>
      <w:r w:rsidRPr="000E1180">
        <w:rPr>
          <w:spacing w:val="4"/>
        </w:rPr>
        <w:t>b) Công khai TTHC này trên Cổng thông tin điện tử tỉnh.</w:t>
      </w:r>
    </w:p>
    <w:p w:rsidR="004B5B4D" w:rsidRPr="000E1180" w:rsidRDefault="000B2A45" w:rsidP="00D41516">
      <w:pPr>
        <w:spacing w:before="120" w:after="120"/>
        <w:ind w:firstLine="561"/>
        <w:jc w:val="both"/>
        <w:rPr>
          <w:spacing w:val="4"/>
        </w:rPr>
      </w:pPr>
      <w:r w:rsidRPr="000E1180">
        <w:rPr>
          <w:b/>
          <w:spacing w:val="4"/>
        </w:rPr>
        <w:t xml:space="preserve">Điều </w:t>
      </w:r>
      <w:r w:rsidR="00D41516" w:rsidRPr="000E1180">
        <w:rPr>
          <w:b/>
          <w:spacing w:val="4"/>
        </w:rPr>
        <w:t>3</w:t>
      </w:r>
      <w:r w:rsidRPr="000E1180">
        <w:rPr>
          <w:spacing w:val="4"/>
        </w:rPr>
        <w:t xml:space="preserve">. </w:t>
      </w:r>
      <w:r w:rsidR="00731BF1" w:rsidRPr="000E1180">
        <w:rPr>
          <w:spacing w:val="4"/>
        </w:rPr>
        <w:t>Quyết định này có hiệu lực thi hành kể từ ngày ký.</w:t>
      </w:r>
    </w:p>
    <w:p w:rsidR="00A12246" w:rsidRPr="000E1180" w:rsidRDefault="00A12246" w:rsidP="004564FC">
      <w:pPr>
        <w:spacing w:before="120" w:after="120"/>
        <w:ind w:firstLine="561"/>
        <w:jc w:val="both"/>
        <w:rPr>
          <w:spacing w:val="4"/>
        </w:rPr>
      </w:pPr>
      <w:r w:rsidRPr="000E1180">
        <w:rPr>
          <w:b/>
          <w:spacing w:val="4"/>
        </w:rPr>
        <w:t xml:space="preserve">Điều </w:t>
      </w:r>
      <w:r w:rsidR="00025C58" w:rsidRPr="000E1180">
        <w:rPr>
          <w:b/>
          <w:spacing w:val="4"/>
        </w:rPr>
        <w:t>4</w:t>
      </w:r>
      <w:r w:rsidRPr="000E1180">
        <w:rPr>
          <w:b/>
          <w:spacing w:val="4"/>
        </w:rPr>
        <w:t>.</w:t>
      </w:r>
      <w:r w:rsidRPr="000E1180">
        <w:rPr>
          <w:spacing w:val="4"/>
        </w:rPr>
        <w:t xml:space="preserve"> Chánh Văn phòng Ủy ban nhân dân tỉnh, Giám đốc Sở </w:t>
      </w:r>
      <w:r w:rsidR="002A4E6F" w:rsidRPr="000E1180">
        <w:rPr>
          <w:spacing w:val="4"/>
        </w:rPr>
        <w:t>Xây dựng</w:t>
      </w:r>
      <w:r w:rsidR="00105FDF" w:rsidRPr="000E1180">
        <w:rPr>
          <w:spacing w:val="4"/>
        </w:rPr>
        <w:t>, Chủ tịch UBND các huyện, thị xã, thành phố Huế;</w:t>
      </w:r>
      <w:r w:rsidR="00BF6779" w:rsidRPr="000E1180">
        <w:rPr>
          <w:spacing w:val="4"/>
        </w:rPr>
        <w:t xml:space="preserve"> Chủ tịch UBND các </w:t>
      </w:r>
      <w:r w:rsidR="000E1180" w:rsidRPr="000E1180">
        <w:rPr>
          <w:spacing w:val="4"/>
        </w:rPr>
        <w:t xml:space="preserve">xã, </w:t>
      </w:r>
      <w:r w:rsidR="00BF6779" w:rsidRPr="000E1180">
        <w:rPr>
          <w:spacing w:val="4"/>
        </w:rPr>
        <w:t>phường, thị trấn;</w:t>
      </w:r>
      <w:r w:rsidR="00E13979" w:rsidRPr="000E1180">
        <w:rPr>
          <w:spacing w:val="4"/>
        </w:rPr>
        <w:t xml:space="preserve"> </w:t>
      </w:r>
      <w:r w:rsidRPr="000E1180">
        <w:rPr>
          <w:spacing w:val="4"/>
        </w:rPr>
        <w:t>Thủ trưởng các cơ quan, đơn vị và các tổ chức, cá nhân có liên quan chịu trách nhiệm thi hành Quyết định này./.</w:t>
      </w:r>
    </w:p>
    <w:p w:rsidR="00E61578" w:rsidRDefault="00E61578" w:rsidP="004564FC">
      <w:pPr>
        <w:spacing w:before="120" w:after="120"/>
        <w:ind w:firstLine="561"/>
        <w:jc w:val="both"/>
      </w:pPr>
    </w:p>
    <w:tbl>
      <w:tblPr>
        <w:tblW w:w="9214" w:type="dxa"/>
        <w:tblInd w:w="108" w:type="dxa"/>
        <w:tblLook w:val="0000" w:firstRow="0" w:lastRow="0" w:firstColumn="0" w:lastColumn="0" w:noHBand="0" w:noVBand="0"/>
      </w:tblPr>
      <w:tblGrid>
        <w:gridCol w:w="5387"/>
        <w:gridCol w:w="3827"/>
      </w:tblGrid>
      <w:tr w:rsidR="000E1180" w:rsidTr="0070745F">
        <w:trPr>
          <w:trHeight w:val="100"/>
        </w:trPr>
        <w:tc>
          <w:tcPr>
            <w:tcW w:w="5387" w:type="dxa"/>
          </w:tcPr>
          <w:p w:rsidR="000E1180" w:rsidRPr="00DB6326" w:rsidRDefault="000E1180" w:rsidP="0070745F">
            <w:pPr>
              <w:rPr>
                <w:b/>
                <w:i/>
                <w:iCs/>
                <w:sz w:val="24"/>
              </w:rPr>
            </w:pPr>
            <w:r>
              <w:rPr>
                <w:b/>
                <w:i/>
                <w:iCs/>
                <w:sz w:val="24"/>
              </w:rPr>
              <w:t>Nơi nhận</w:t>
            </w:r>
            <w:r w:rsidRPr="00DB6326">
              <w:rPr>
                <w:b/>
                <w:i/>
                <w:iCs/>
                <w:sz w:val="24"/>
              </w:rPr>
              <w:t>:</w:t>
            </w:r>
          </w:p>
          <w:p w:rsidR="000E1180" w:rsidRDefault="000E1180" w:rsidP="0070745F">
            <w:pPr>
              <w:rPr>
                <w:bCs/>
                <w:sz w:val="22"/>
              </w:rPr>
            </w:pPr>
            <w:r>
              <w:rPr>
                <w:b/>
                <w:bCs/>
                <w:sz w:val="22"/>
              </w:rPr>
              <w:t xml:space="preserve">- </w:t>
            </w:r>
            <w:r>
              <w:rPr>
                <w:bCs/>
                <w:sz w:val="22"/>
              </w:rPr>
              <w:t>Như Điều 4</w:t>
            </w:r>
            <w:r w:rsidRPr="00A12246">
              <w:rPr>
                <w:bCs/>
                <w:sz w:val="22"/>
              </w:rPr>
              <w:t xml:space="preserve">; </w:t>
            </w:r>
          </w:p>
          <w:p w:rsidR="000E1180" w:rsidRDefault="000E1180" w:rsidP="0070745F">
            <w:pPr>
              <w:rPr>
                <w:bCs/>
                <w:sz w:val="22"/>
              </w:rPr>
            </w:pPr>
            <w:r w:rsidRPr="00A12246">
              <w:rPr>
                <w:bCs/>
                <w:sz w:val="22"/>
              </w:rPr>
              <w:t>- Cục Ki</w:t>
            </w:r>
            <w:r>
              <w:rPr>
                <w:bCs/>
                <w:sz w:val="22"/>
              </w:rPr>
              <w:t>ểm soát TTHC-VPCP</w:t>
            </w:r>
            <w:r w:rsidRPr="00A12246">
              <w:rPr>
                <w:bCs/>
                <w:sz w:val="22"/>
              </w:rPr>
              <w:t xml:space="preserve">; </w:t>
            </w:r>
          </w:p>
          <w:p w:rsidR="000E1180" w:rsidRDefault="000E1180" w:rsidP="0070745F">
            <w:pPr>
              <w:rPr>
                <w:bCs/>
                <w:sz w:val="22"/>
              </w:rPr>
            </w:pPr>
            <w:r w:rsidRPr="00A12246">
              <w:rPr>
                <w:bCs/>
                <w:sz w:val="22"/>
              </w:rPr>
              <w:t xml:space="preserve">- CT và các PCT UBND tỉnh; </w:t>
            </w:r>
          </w:p>
          <w:p w:rsidR="000E1180" w:rsidRDefault="000E1180" w:rsidP="0070745F">
            <w:pPr>
              <w:rPr>
                <w:bCs/>
                <w:sz w:val="22"/>
              </w:rPr>
            </w:pPr>
            <w:r>
              <w:rPr>
                <w:bCs/>
                <w:sz w:val="22"/>
              </w:rPr>
              <w:t>- Sở XD;</w:t>
            </w:r>
            <w:r w:rsidR="00C4607E">
              <w:rPr>
                <w:bCs/>
                <w:sz w:val="22"/>
              </w:rPr>
              <w:t xml:space="preserve"> </w:t>
            </w:r>
            <w:r>
              <w:rPr>
                <w:bCs/>
                <w:sz w:val="22"/>
              </w:rPr>
              <w:t>UBND các huyện, TX, TP;</w:t>
            </w:r>
          </w:p>
          <w:p w:rsidR="00C4607E" w:rsidRDefault="00C4607E" w:rsidP="0070745F">
            <w:pPr>
              <w:rPr>
                <w:bCs/>
                <w:sz w:val="22"/>
              </w:rPr>
            </w:pPr>
            <w:r>
              <w:rPr>
                <w:bCs/>
                <w:sz w:val="22"/>
              </w:rPr>
              <w:t>- UBND các xã, phường, thị trấn (bản chính);</w:t>
            </w:r>
          </w:p>
          <w:p w:rsidR="000E1180" w:rsidRDefault="000E1180" w:rsidP="0070745F">
            <w:pPr>
              <w:rPr>
                <w:bCs/>
                <w:sz w:val="22"/>
              </w:rPr>
            </w:pPr>
            <w:r w:rsidRPr="00A12246">
              <w:rPr>
                <w:bCs/>
                <w:sz w:val="22"/>
              </w:rPr>
              <w:t xml:space="preserve">- </w:t>
            </w:r>
            <w:r>
              <w:rPr>
                <w:bCs/>
                <w:sz w:val="22"/>
              </w:rPr>
              <w:t>Lãnh đạo VP và các CV: QH,</w:t>
            </w:r>
            <w:r w:rsidRPr="00A12246">
              <w:rPr>
                <w:bCs/>
                <w:sz w:val="22"/>
              </w:rPr>
              <w:t xml:space="preserve"> XD; </w:t>
            </w:r>
          </w:p>
          <w:p w:rsidR="000E1180" w:rsidRDefault="000E1180" w:rsidP="0070745F">
            <w:pPr>
              <w:rPr>
                <w:bCs/>
                <w:sz w:val="22"/>
              </w:rPr>
            </w:pPr>
            <w:r>
              <w:rPr>
                <w:bCs/>
                <w:sz w:val="22"/>
              </w:rPr>
              <w:t>- Cổng TTĐT tỉnh;</w:t>
            </w:r>
          </w:p>
          <w:p w:rsidR="000E1180" w:rsidRDefault="000E1180" w:rsidP="0070745F">
            <w:pPr>
              <w:rPr>
                <w:i/>
                <w:iCs/>
                <w:sz w:val="24"/>
              </w:rPr>
            </w:pPr>
            <w:r w:rsidRPr="00A12246">
              <w:rPr>
                <w:bCs/>
                <w:sz w:val="22"/>
              </w:rPr>
              <w:t>- Lưu: VT,</w:t>
            </w:r>
            <w:r>
              <w:rPr>
                <w:bCs/>
                <w:sz w:val="22"/>
              </w:rPr>
              <w:t xml:space="preserve"> KSTT</w:t>
            </w:r>
            <w:r w:rsidRPr="00A12246">
              <w:rPr>
                <w:bCs/>
                <w:sz w:val="22"/>
              </w:rPr>
              <w:t>.</w:t>
            </w:r>
          </w:p>
        </w:tc>
        <w:tc>
          <w:tcPr>
            <w:tcW w:w="3827" w:type="dxa"/>
          </w:tcPr>
          <w:p w:rsidR="000E1180" w:rsidRPr="00881F66" w:rsidRDefault="000E1180" w:rsidP="0070745F">
            <w:pPr>
              <w:jc w:val="center"/>
              <w:rPr>
                <w:b/>
              </w:rPr>
            </w:pPr>
            <w:r w:rsidRPr="00881F66">
              <w:rPr>
                <w:b/>
              </w:rPr>
              <w:t>KT. CHỦ TỊCH</w:t>
            </w:r>
          </w:p>
          <w:p w:rsidR="000E1180" w:rsidRPr="00881F66" w:rsidRDefault="000E1180" w:rsidP="0070745F">
            <w:pPr>
              <w:jc w:val="center"/>
              <w:rPr>
                <w:b/>
              </w:rPr>
            </w:pPr>
            <w:r w:rsidRPr="00881F66">
              <w:rPr>
                <w:b/>
              </w:rPr>
              <w:t>PHÓ CHỦ TỊCH</w:t>
            </w:r>
          </w:p>
          <w:p w:rsidR="000E1180" w:rsidRPr="00881F66" w:rsidRDefault="000E1180" w:rsidP="0070745F">
            <w:pPr>
              <w:jc w:val="center"/>
              <w:rPr>
                <w:b/>
              </w:rPr>
            </w:pPr>
          </w:p>
          <w:p w:rsidR="000E1180" w:rsidRDefault="000E1180" w:rsidP="0070745F">
            <w:pPr>
              <w:jc w:val="center"/>
              <w:rPr>
                <w:b/>
              </w:rPr>
            </w:pPr>
          </w:p>
          <w:p w:rsidR="000E1180" w:rsidRDefault="000E1180" w:rsidP="0070745F">
            <w:pPr>
              <w:jc w:val="center"/>
              <w:rPr>
                <w:b/>
              </w:rPr>
            </w:pPr>
          </w:p>
          <w:p w:rsidR="007C64A4" w:rsidRDefault="007C64A4" w:rsidP="0070745F">
            <w:pPr>
              <w:jc w:val="center"/>
              <w:rPr>
                <w:b/>
              </w:rPr>
            </w:pPr>
          </w:p>
          <w:p w:rsidR="007C64A4" w:rsidRPr="00881F66" w:rsidRDefault="007C64A4" w:rsidP="0070745F">
            <w:pPr>
              <w:jc w:val="center"/>
              <w:rPr>
                <w:b/>
              </w:rPr>
            </w:pPr>
          </w:p>
          <w:p w:rsidR="000E1180" w:rsidRPr="00881F66" w:rsidRDefault="000E1180" w:rsidP="0070745F">
            <w:pPr>
              <w:jc w:val="center"/>
              <w:rPr>
                <w:b/>
              </w:rPr>
            </w:pPr>
          </w:p>
          <w:p w:rsidR="000E1180" w:rsidRPr="00881F66" w:rsidRDefault="001805D6" w:rsidP="0070745F">
            <w:pPr>
              <w:jc w:val="center"/>
              <w:rPr>
                <w:b/>
              </w:rPr>
            </w:pPr>
            <w:r>
              <w:rPr>
                <w:b/>
              </w:rPr>
              <w:t>Phan Thiên Định</w:t>
            </w:r>
          </w:p>
        </w:tc>
      </w:tr>
    </w:tbl>
    <w:p w:rsidR="00A00E02" w:rsidRDefault="00A00E02" w:rsidP="00A00E02">
      <w:pPr>
        <w:rPr>
          <w:b/>
        </w:rPr>
        <w:sectPr w:rsidR="00A00E02" w:rsidSect="00FD3D90">
          <w:headerReference w:type="default" r:id="rId9"/>
          <w:footerReference w:type="default" r:id="rId10"/>
          <w:headerReference w:type="first" r:id="rId11"/>
          <w:type w:val="continuous"/>
          <w:pgSz w:w="11907" w:h="16840" w:code="9"/>
          <w:pgMar w:top="1134" w:right="1021" w:bottom="1134" w:left="1588" w:header="624" w:footer="284" w:gutter="0"/>
          <w:cols w:space="720"/>
          <w:titlePg/>
          <w:docGrid w:linePitch="381"/>
        </w:sectPr>
      </w:pPr>
    </w:p>
    <w:p w:rsidR="0086407F" w:rsidRPr="0023752F" w:rsidRDefault="0086407F" w:rsidP="0086407F">
      <w:pPr>
        <w:jc w:val="center"/>
        <w:rPr>
          <w:b/>
        </w:rPr>
      </w:pPr>
      <w:r>
        <w:rPr>
          <w:b/>
        </w:rPr>
        <w:lastRenderedPageBreak/>
        <w:t>Phụ lục</w:t>
      </w:r>
    </w:p>
    <w:p w:rsidR="0086407F" w:rsidRDefault="0086407F" w:rsidP="0086407F">
      <w:pPr>
        <w:spacing w:before="60"/>
        <w:jc w:val="center"/>
        <w:rPr>
          <w:b/>
        </w:rPr>
      </w:pPr>
      <w:r>
        <w:rPr>
          <w:b/>
        </w:rPr>
        <w:t xml:space="preserve">DANH MỤC </w:t>
      </w:r>
      <w:r w:rsidRPr="0015143D">
        <w:rPr>
          <w:b/>
        </w:rPr>
        <w:t>THỦ TỤC HÀNH CHÍNH MỚI BAN HÀNH</w:t>
      </w:r>
      <w:r>
        <w:rPr>
          <w:b/>
        </w:rPr>
        <w:t xml:space="preserve"> TRONG LĨNH VỰC QUY HOẠCH XÂY DỰNG</w:t>
      </w:r>
      <w:r>
        <w:rPr>
          <w:b/>
        </w:rPr>
        <w:br/>
      </w:r>
      <w:r w:rsidRPr="0015143D">
        <w:rPr>
          <w:b/>
        </w:rPr>
        <w:t xml:space="preserve">THUỘC THẨM QUYỀN </w:t>
      </w:r>
      <w:r>
        <w:rPr>
          <w:b/>
        </w:rPr>
        <w:t xml:space="preserve">TIẾP NHẬN </w:t>
      </w:r>
      <w:r w:rsidRPr="0015143D">
        <w:rPr>
          <w:b/>
        </w:rPr>
        <w:t xml:space="preserve">CỦA </w:t>
      </w:r>
      <w:r>
        <w:rPr>
          <w:b/>
        </w:rPr>
        <w:t xml:space="preserve">ỦY BAN NHÂN DÂN CẤP </w:t>
      </w:r>
      <w:r w:rsidR="00BB535A">
        <w:rPr>
          <w:b/>
        </w:rPr>
        <w:t>XÃ</w:t>
      </w:r>
    </w:p>
    <w:p w:rsidR="0086407F" w:rsidRDefault="0086407F" w:rsidP="0086407F">
      <w:pPr>
        <w:jc w:val="center"/>
      </w:pPr>
      <w:r>
        <w:rPr>
          <w:b/>
        </w:rPr>
        <w:t>ÁP DỤNG TRÊN ĐỊA BÀN TỈNH THỪA THIÊN HUẾ</w:t>
      </w:r>
    </w:p>
    <w:p w:rsidR="0086407F" w:rsidRDefault="0086407F" w:rsidP="0086407F">
      <w:pPr>
        <w:spacing w:before="60"/>
        <w:jc w:val="center"/>
        <w:rPr>
          <w:i/>
        </w:rPr>
      </w:pPr>
      <w:r w:rsidRPr="00AF0142">
        <w:rPr>
          <w:i/>
        </w:rPr>
        <w:t xml:space="preserve">(Ban hành kèm theo Quyết định số </w:t>
      </w:r>
      <w:r w:rsidR="007C64A4">
        <w:rPr>
          <w:i/>
        </w:rPr>
        <w:t>2487</w:t>
      </w:r>
      <w:r>
        <w:rPr>
          <w:i/>
        </w:rPr>
        <w:t xml:space="preserve"> </w:t>
      </w:r>
      <w:r w:rsidRPr="00AF0142">
        <w:rPr>
          <w:i/>
        </w:rPr>
        <w:t>/QĐ-UBND ngày</w:t>
      </w:r>
      <w:r>
        <w:rPr>
          <w:i/>
        </w:rPr>
        <w:t xml:space="preserve"> </w:t>
      </w:r>
      <w:r w:rsidR="007C64A4">
        <w:rPr>
          <w:i/>
        </w:rPr>
        <w:t>25</w:t>
      </w:r>
      <w:bookmarkStart w:id="0" w:name="_GoBack"/>
      <w:bookmarkEnd w:id="0"/>
      <w:r>
        <w:rPr>
          <w:i/>
        </w:rPr>
        <w:t xml:space="preserve"> /9/</w:t>
      </w:r>
      <w:r w:rsidRPr="00AF0142">
        <w:rPr>
          <w:i/>
        </w:rPr>
        <w:t>20</w:t>
      </w:r>
      <w:r>
        <w:rPr>
          <w:i/>
        </w:rPr>
        <w:t>20</w:t>
      </w:r>
      <w:r w:rsidRPr="00AF0142">
        <w:rPr>
          <w:i/>
        </w:rPr>
        <w:t xml:space="preserve"> của Chủ tịch UBND tỉnh Thừa Thiên Huế)</w:t>
      </w:r>
    </w:p>
    <w:p w:rsidR="0086407F" w:rsidRPr="000E76A0" w:rsidRDefault="0086407F" w:rsidP="0086407F">
      <w:pPr>
        <w:jc w:val="center"/>
      </w:pPr>
      <w:r>
        <w:rPr>
          <w:noProof/>
        </w:rPr>
        <mc:AlternateContent>
          <mc:Choice Requires="wps">
            <w:drawing>
              <wp:anchor distT="0" distB="0" distL="114300" distR="114300" simplePos="0" relativeHeight="251663360" behindDoc="0" locked="0" layoutInCell="1" allowOverlap="1" wp14:anchorId="5B1F3E32" wp14:editId="58A1F24F">
                <wp:simplePos x="0" y="0"/>
                <wp:positionH relativeFrom="column">
                  <wp:posOffset>2544074</wp:posOffset>
                </wp:positionH>
                <wp:positionV relativeFrom="paragraph">
                  <wp:posOffset>52070</wp:posOffset>
                </wp:positionV>
                <wp:extent cx="4528413" cy="1"/>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4528413"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E91A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4.1pt" to="556.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" strokecolor="#5b9bd5 [3204]" strokeweight=".5pt">
                <v:stroke joinstyle="miter"/>
              </v:line>
            </w:pict>
          </mc:Fallback>
        </mc:AlternateContent>
      </w:r>
    </w:p>
    <w:p w:rsidR="0086407F" w:rsidRDefault="0086407F" w:rsidP="0086407F">
      <w:pPr>
        <w:spacing w:before="120" w:after="120"/>
        <w:jc w:val="center"/>
        <w:rPr>
          <w:b/>
        </w:rPr>
      </w:pPr>
      <w:r w:rsidRPr="00EE19BD">
        <w:rPr>
          <w:b/>
        </w:rPr>
        <w:t>PHẦN I</w:t>
      </w:r>
    </w:p>
    <w:p w:rsidR="0086407F" w:rsidRDefault="0086407F" w:rsidP="0086407F">
      <w:pPr>
        <w:spacing w:before="120" w:after="120"/>
        <w:jc w:val="center"/>
        <w:rPr>
          <w:b/>
        </w:rPr>
      </w:pPr>
      <w:r w:rsidRPr="00EE19BD">
        <w:rPr>
          <w:b/>
        </w:rPr>
        <w:t>DANH MỤC THỦ TỤC HÀNH CHÍNH</w:t>
      </w:r>
    </w:p>
    <w:p w:rsidR="0086407F" w:rsidRPr="00EE19BD" w:rsidRDefault="0086407F" w:rsidP="0086407F">
      <w:pPr>
        <w:spacing w:before="120" w:after="120"/>
        <w:jc w:val="cente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18"/>
        <w:gridCol w:w="2835"/>
        <w:gridCol w:w="1559"/>
        <w:gridCol w:w="1417"/>
        <w:gridCol w:w="3780"/>
        <w:gridCol w:w="3450"/>
      </w:tblGrid>
      <w:tr w:rsidR="0086407F" w:rsidRPr="000E76A0" w:rsidTr="0070745F">
        <w:trPr>
          <w:trHeight w:val="925"/>
        </w:trPr>
        <w:tc>
          <w:tcPr>
            <w:tcW w:w="709" w:type="dxa"/>
            <w:vAlign w:val="center"/>
          </w:tcPr>
          <w:p w:rsidR="0086407F" w:rsidRPr="000E76A0" w:rsidRDefault="0086407F" w:rsidP="0070745F">
            <w:pPr>
              <w:pStyle w:val="Default"/>
              <w:jc w:val="center"/>
              <w:rPr>
                <w:color w:val="auto"/>
              </w:rPr>
            </w:pPr>
            <w:r w:rsidRPr="000E76A0">
              <w:rPr>
                <w:b/>
                <w:bCs/>
                <w:color w:val="auto"/>
              </w:rPr>
              <w:t>STT</w:t>
            </w:r>
          </w:p>
        </w:tc>
        <w:tc>
          <w:tcPr>
            <w:tcW w:w="1418" w:type="dxa"/>
            <w:vAlign w:val="center"/>
          </w:tcPr>
          <w:p w:rsidR="0086407F" w:rsidRPr="000E76A0" w:rsidRDefault="0086407F" w:rsidP="0070745F">
            <w:pPr>
              <w:pStyle w:val="Default"/>
              <w:jc w:val="center"/>
              <w:rPr>
                <w:color w:val="auto"/>
              </w:rPr>
            </w:pPr>
            <w:r>
              <w:rPr>
                <w:b/>
                <w:bCs/>
                <w:color w:val="auto"/>
              </w:rPr>
              <w:t>Mã số TTHC</w:t>
            </w:r>
          </w:p>
        </w:tc>
        <w:tc>
          <w:tcPr>
            <w:tcW w:w="2835" w:type="dxa"/>
            <w:vAlign w:val="center"/>
          </w:tcPr>
          <w:p w:rsidR="0086407F" w:rsidRPr="000E76A0" w:rsidRDefault="0086407F" w:rsidP="0070745F">
            <w:pPr>
              <w:pStyle w:val="Default"/>
              <w:jc w:val="center"/>
              <w:rPr>
                <w:color w:val="auto"/>
              </w:rPr>
            </w:pPr>
            <w:r w:rsidRPr="000E76A0">
              <w:rPr>
                <w:b/>
                <w:bCs/>
                <w:color w:val="auto"/>
              </w:rPr>
              <w:t>Tên thủ tục hành chính</w:t>
            </w:r>
          </w:p>
        </w:tc>
        <w:tc>
          <w:tcPr>
            <w:tcW w:w="1559" w:type="dxa"/>
            <w:vAlign w:val="center"/>
          </w:tcPr>
          <w:p w:rsidR="0086407F" w:rsidRPr="000E76A0" w:rsidRDefault="0086407F" w:rsidP="0070745F">
            <w:pPr>
              <w:pStyle w:val="Default"/>
              <w:jc w:val="center"/>
              <w:rPr>
                <w:b/>
                <w:color w:val="auto"/>
              </w:rPr>
            </w:pPr>
            <w:r w:rsidRPr="000E76A0">
              <w:rPr>
                <w:b/>
                <w:color w:val="auto"/>
              </w:rPr>
              <w:t>Thời gian giải quyết</w:t>
            </w:r>
          </w:p>
        </w:tc>
        <w:tc>
          <w:tcPr>
            <w:tcW w:w="1417" w:type="dxa"/>
            <w:vAlign w:val="center"/>
          </w:tcPr>
          <w:p w:rsidR="0086407F" w:rsidRPr="000E76A0" w:rsidRDefault="0086407F" w:rsidP="0070745F">
            <w:pPr>
              <w:pStyle w:val="Default"/>
              <w:jc w:val="center"/>
              <w:rPr>
                <w:b/>
                <w:color w:val="auto"/>
              </w:rPr>
            </w:pPr>
            <w:r w:rsidRPr="000E76A0">
              <w:rPr>
                <w:b/>
                <w:color w:val="auto"/>
              </w:rPr>
              <w:t>Phí, lệ phí</w:t>
            </w:r>
          </w:p>
        </w:tc>
        <w:tc>
          <w:tcPr>
            <w:tcW w:w="3780" w:type="dxa"/>
            <w:vAlign w:val="center"/>
          </w:tcPr>
          <w:p w:rsidR="0086407F" w:rsidRPr="000E76A0" w:rsidRDefault="0086407F" w:rsidP="0070745F">
            <w:pPr>
              <w:jc w:val="center"/>
              <w:rPr>
                <w:sz w:val="24"/>
                <w:szCs w:val="24"/>
              </w:rPr>
            </w:pPr>
            <w:r w:rsidRPr="000E76A0">
              <w:rPr>
                <w:b/>
                <w:sz w:val="24"/>
                <w:szCs w:val="24"/>
              </w:rPr>
              <w:t>Cách thức và địa điểm thực hiện</w:t>
            </w:r>
          </w:p>
        </w:tc>
        <w:tc>
          <w:tcPr>
            <w:tcW w:w="3450" w:type="dxa"/>
            <w:vAlign w:val="center"/>
          </w:tcPr>
          <w:p w:rsidR="0086407F" w:rsidRPr="000E76A0" w:rsidRDefault="0086407F" w:rsidP="0070745F">
            <w:pPr>
              <w:pStyle w:val="Default"/>
              <w:jc w:val="center"/>
              <w:rPr>
                <w:color w:val="auto"/>
              </w:rPr>
            </w:pPr>
            <w:r w:rsidRPr="000E76A0">
              <w:rPr>
                <w:b/>
                <w:bCs/>
                <w:color w:val="auto"/>
              </w:rPr>
              <w:t>Căn cứ pháp lý</w:t>
            </w:r>
          </w:p>
        </w:tc>
      </w:tr>
      <w:tr w:rsidR="003B14B7" w:rsidRPr="00CC4706" w:rsidTr="0070745F">
        <w:trPr>
          <w:trHeight w:val="1716"/>
        </w:trPr>
        <w:tc>
          <w:tcPr>
            <w:tcW w:w="709" w:type="dxa"/>
            <w:vAlign w:val="center"/>
          </w:tcPr>
          <w:p w:rsidR="003B14B7" w:rsidRPr="00CC4706" w:rsidRDefault="003B14B7" w:rsidP="0070745F">
            <w:pPr>
              <w:pStyle w:val="Default"/>
              <w:spacing w:before="120" w:after="120"/>
              <w:jc w:val="center"/>
              <w:rPr>
                <w:bCs/>
                <w:color w:val="auto"/>
                <w:sz w:val="28"/>
                <w:szCs w:val="28"/>
              </w:rPr>
            </w:pPr>
            <w:r w:rsidRPr="00CC4706">
              <w:rPr>
                <w:bCs/>
                <w:color w:val="auto"/>
                <w:sz w:val="28"/>
                <w:szCs w:val="28"/>
              </w:rPr>
              <w:t>1</w:t>
            </w:r>
          </w:p>
        </w:tc>
        <w:tc>
          <w:tcPr>
            <w:tcW w:w="1418" w:type="dxa"/>
            <w:vAlign w:val="center"/>
          </w:tcPr>
          <w:p w:rsidR="003B14B7" w:rsidRPr="000E76A0" w:rsidRDefault="003B14B7" w:rsidP="0086407F">
            <w:pPr>
              <w:pStyle w:val="Default"/>
              <w:spacing w:before="120" w:after="120"/>
              <w:jc w:val="center"/>
              <w:rPr>
                <w:bCs/>
                <w:color w:val="auto"/>
                <w:sz w:val="28"/>
                <w:szCs w:val="28"/>
              </w:rPr>
            </w:pPr>
            <w:r w:rsidRPr="000E76A0">
              <w:rPr>
                <w:bCs/>
                <w:color w:val="auto"/>
                <w:sz w:val="28"/>
                <w:szCs w:val="28"/>
              </w:rPr>
              <w:t>1.0084</w:t>
            </w:r>
            <w:r>
              <w:rPr>
                <w:bCs/>
                <w:color w:val="auto"/>
                <w:sz w:val="28"/>
                <w:szCs w:val="28"/>
              </w:rPr>
              <w:t>56</w:t>
            </w:r>
          </w:p>
        </w:tc>
        <w:tc>
          <w:tcPr>
            <w:tcW w:w="2835" w:type="dxa"/>
            <w:vAlign w:val="center"/>
          </w:tcPr>
          <w:p w:rsidR="003B14B7" w:rsidRPr="000E76A0" w:rsidRDefault="003B14B7" w:rsidP="0070745F">
            <w:pPr>
              <w:shd w:val="clear" w:color="auto" w:fill="FFFFFF"/>
              <w:spacing w:before="120" w:after="120" w:line="330" w:lineRule="atLeast"/>
              <w:jc w:val="both"/>
              <w:textAlignment w:val="baseline"/>
              <w:outlineLvl w:val="3"/>
            </w:pPr>
            <w:r w:rsidRPr="000E76A0">
              <w:t>Cung cấp thông tin về Quy hoạch xây dựng</w:t>
            </w:r>
            <w:r w:rsidR="000D7986">
              <w:t xml:space="preserve"> thuộc thẩm quyền UBND cấp xã</w:t>
            </w:r>
          </w:p>
        </w:tc>
        <w:tc>
          <w:tcPr>
            <w:tcW w:w="1559" w:type="dxa"/>
            <w:vAlign w:val="center"/>
          </w:tcPr>
          <w:p w:rsidR="003B14B7" w:rsidRPr="000E76A0" w:rsidRDefault="003B14B7" w:rsidP="0070745F">
            <w:pPr>
              <w:pStyle w:val="Default"/>
              <w:spacing w:before="120" w:after="120"/>
              <w:jc w:val="center"/>
              <w:rPr>
                <w:bCs/>
                <w:color w:val="auto"/>
                <w:sz w:val="28"/>
                <w:szCs w:val="28"/>
              </w:rPr>
            </w:pPr>
            <w:r w:rsidRPr="000E76A0">
              <w:rPr>
                <w:bCs/>
                <w:color w:val="auto"/>
                <w:sz w:val="28"/>
                <w:szCs w:val="28"/>
              </w:rPr>
              <w:t>15 ngày làm việc</w:t>
            </w:r>
          </w:p>
        </w:tc>
        <w:tc>
          <w:tcPr>
            <w:tcW w:w="1417" w:type="dxa"/>
            <w:vAlign w:val="center"/>
          </w:tcPr>
          <w:p w:rsidR="003B14B7" w:rsidRPr="000E76A0" w:rsidRDefault="003B14B7" w:rsidP="0070745F">
            <w:pPr>
              <w:pStyle w:val="Default"/>
              <w:spacing w:before="120" w:after="120"/>
              <w:jc w:val="center"/>
              <w:rPr>
                <w:bCs/>
                <w:color w:val="auto"/>
                <w:sz w:val="28"/>
                <w:szCs w:val="28"/>
              </w:rPr>
            </w:pPr>
            <w:r w:rsidRPr="000E76A0">
              <w:rPr>
                <w:bCs/>
                <w:color w:val="auto"/>
                <w:sz w:val="28"/>
                <w:szCs w:val="28"/>
              </w:rPr>
              <w:t>Không quy định</w:t>
            </w:r>
          </w:p>
        </w:tc>
        <w:tc>
          <w:tcPr>
            <w:tcW w:w="3780" w:type="dxa"/>
            <w:vAlign w:val="center"/>
          </w:tcPr>
          <w:p w:rsidR="003B14B7" w:rsidRPr="003B14B7" w:rsidRDefault="003B14B7" w:rsidP="003B14B7">
            <w:pPr>
              <w:pStyle w:val="Default"/>
              <w:spacing w:before="120" w:after="120"/>
              <w:jc w:val="both"/>
              <w:rPr>
                <w:bCs/>
              </w:rPr>
            </w:pPr>
            <w:r w:rsidRPr="003B14B7">
              <w:rPr>
                <w:bCs/>
              </w:rPr>
              <w:t>- Nộp trực tiếp tại Bộ phận tiếp nhận và trả kết quả của UBND cấp xã;</w:t>
            </w:r>
          </w:p>
          <w:p w:rsidR="003B14B7" w:rsidRPr="003B14B7" w:rsidRDefault="003B14B7" w:rsidP="003B14B7">
            <w:pPr>
              <w:pStyle w:val="Default"/>
              <w:spacing w:before="120" w:after="120"/>
              <w:jc w:val="both"/>
              <w:rPr>
                <w:bCs/>
              </w:rPr>
            </w:pPr>
            <w:r w:rsidRPr="003B14B7">
              <w:rPr>
                <w:bCs/>
              </w:rPr>
              <w:t>- Nộp qua dịch vụ Bưu chính công ích;</w:t>
            </w:r>
          </w:p>
          <w:p w:rsidR="003B14B7" w:rsidRPr="003B14B7" w:rsidRDefault="003B14B7" w:rsidP="003B14B7">
            <w:pPr>
              <w:pStyle w:val="Default"/>
              <w:spacing w:before="120" w:after="120"/>
              <w:jc w:val="both"/>
              <w:rPr>
                <w:bCs/>
                <w:color w:val="auto"/>
              </w:rPr>
            </w:pPr>
            <w:r w:rsidRPr="003B14B7">
              <w:rPr>
                <w:bCs/>
                <w:color w:val="auto"/>
              </w:rPr>
              <w:t>- Nộp trực tuyến qua Cổng DVC tỉnh Thừa Thiên Huế  hoặc Cổng DVC quốc gia.</w:t>
            </w:r>
          </w:p>
        </w:tc>
        <w:tc>
          <w:tcPr>
            <w:tcW w:w="3450" w:type="dxa"/>
            <w:vAlign w:val="center"/>
          </w:tcPr>
          <w:p w:rsidR="003B14B7" w:rsidRPr="000E76A0" w:rsidRDefault="003B14B7" w:rsidP="0070745F">
            <w:pPr>
              <w:pStyle w:val="Default"/>
              <w:spacing w:before="120" w:after="120"/>
              <w:jc w:val="both"/>
              <w:rPr>
                <w:bCs/>
                <w:color w:val="auto"/>
              </w:rPr>
            </w:pPr>
            <w:r w:rsidRPr="000E76A0">
              <w:rPr>
                <w:bCs/>
                <w:color w:val="auto"/>
              </w:rPr>
              <w:t>- Luật Quy hoạch đô thị số 30/2009/QH12 ngày 17/6/2009;</w:t>
            </w:r>
          </w:p>
          <w:p w:rsidR="003B14B7" w:rsidRPr="000E76A0" w:rsidRDefault="003B14B7" w:rsidP="0070745F">
            <w:pPr>
              <w:pStyle w:val="Default"/>
              <w:spacing w:before="120" w:after="120"/>
              <w:jc w:val="both"/>
              <w:rPr>
                <w:bCs/>
                <w:color w:val="auto"/>
              </w:rPr>
            </w:pPr>
            <w:r w:rsidRPr="000E76A0">
              <w:rPr>
                <w:bCs/>
                <w:color w:val="auto"/>
              </w:rPr>
              <w:t>- Luật Xây dựng số 50/2014/QH13 ngày 18/6/2014;</w:t>
            </w:r>
          </w:p>
          <w:p w:rsidR="003B14B7" w:rsidRPr="000E76A0" w:rsidRDefault="003B14B7" w:rsidP="0070745F">
            <w:pPr>
              <w:pStyle w:val="Default"/>
              <w:spacing w:before="120" w:after="120"/>
              <w:jc w:val="both"/>
              <w:rPr>
                <w:bCs/>
                <w:color w:val="auto"/>
              </w:rPr>
            </w:pPr>
            <w:r w:rsidRPr="000E76A0">
              <w:rPr>
                <w:bCs/>
                <w:color w:val="auto"/>
              </w:rPr>
              <w:t>- Luật số 35/2018/QH14 ngày 19/11/2018 sửa đổi một số điều của 37 luật có liên quan đến quy hoạch</w:t>
            </w:r>
            <w:r>
              <w:rPr>
                <w:bCs/>
                <w:color w:val="auto"/>
              </w:rPr>
              <w:t>.</w:t>
            </w:r>
          </w:p>
        </w:tc>
      </w:tr>
    </w:tbl>
    <w:p w:rsidR="0086407F" w:rsidRDefault="0086407F" w:rsidP="0086407F">
      <w:pPr>
        <w:jc w:val="both"/>
        <w:rPr>
          <w:b/>
        </w:rPr>
      </w:pPr>
    </w:p>
    <w:p w:rsidR="0086407F" w:rsidRDefault="0086407F" w:rsidP="00EE19BD">
      <w:pPr>
        <w:sectPr w:rsidR="0086407F" w:rsidSect="0086407F">
          <w:headerReference w:type="first" r:id="rId12"/>
          <w:pgSz w:w="16840" w:h="11907" w:orient="landscape" w:code="9"/>
          <w:pgMar w:top="1418" w:right="851" w:bottom="851" w:left="851" w:header="720" w:footer="720" w:gutter="0"/>
          <w:pgNumType w:start="1"/>
          <w:cols w:space="720"/>
          <w:docGrid w:linePitch="381"/>
        </w:sectPr>
      </w:pPr>
    </w:p>
    <w:p w:rsidR="00B44B6D" w:rsidRDefault="00B44B6D" w:rsidP="00B44B6D">
      <w:pPr>
        <w:spacing w:after="120"/>
        <w:jc w:val="center"/>
        <w:rPr>
          <w:b/>
        </w:rPr>
      </w:pPr>
      <w:r w:rsidRPr="00EE19BD">
        <w:rPr>
          <w:b/>
        </w:rPr>
        <w:lastRenderedPageBreak/>
        <w:t>PHẦN II</w:t>
      </w:r>
    </w:p>
    <w:p w:rsidR="00B44B6D" w:rsidRDefault="00B44B6D" w:rsidP="00B44B6D">
      <w:pPr>
        <w:spacing w:after="120"/>
        <w:jc w:val="center"/>
        <w:rPr>
          <w:b/>
        </w:rPr>
      </w:pPr>
      <w:r>
        <w:rPr>
          <w:b/>
          <w:noProof/>
        </w:rPr>
        <mc:AlternateContent>
          <mc:Choice Requires="wps">
            <w:drawing>
              <wp:anchor distT="0" distB="0" distL="114300" distR="114300" simplePos="0" relativeHeight="251665408" behindDoc="0" locked="0" layoutInCell="1" allowOverlap="1" wp14:anchorId="727916F6" wp14:editId="2A72D1FB">
                <wp:simplePos x="0" y="0"/>
                <wp:positionH relativeFrom="column">
                  <wp:posOffset>1833880</wp:posOffset>
                </wp:positionH>
                <wp:positionV relativeFrom="paragraph">
                  <wp:posOffset>232146</wp:posOffset>
                </wp:positionV>
                <wp:extent cx="2337435" cy="1"/>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33743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53482"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4pt,18.3pt" to="32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" strokecolor="#5b9bd5 [3204]" strokeweight=".5pt">
                <v:stroke joinstyle="miter"/>
              </v:line>
            </w:pict>
          </mc:Fallback>
        </mc:AlternateContent>
      </w:r>
      <w:r w:rsidRPr="00EE19BD">
        <w:rPr>
          <w:b/>
        </w:rPr>
        <w:t>NỘI DUNG C</w:t>
      </w:r>
      <w:r>
        <w:rPr>
          <w:b/>
        </w:rPr>
        <w:t>Ụ THỂ</w:t>
      </w:r>
      <w:r w:rsidRPr="00EE19BD">
        <w:rPr>
          <w:b/>
        </w:rPr>
        <w:t xml:space="preserve"> CỦA THỦ TỤC HÀNH CHÍNH</w:t>
      </w:r>
    </w:p>
    <w:p w:rsidR="00B44B6D" w:rsidRDefault="00B44B6D" w:rsidP="00EE19BD">
      <w:pPr>
        <w:spacing w:before="60" w:after="60"/>
        <w:ind w:firstLine="561"/>
        <w:jc w:val="both"/>
        <w:rPr>
          <w:b/>
        </w:rPr>
      </w:pPr>
    </w:p>
    <w:p w:rsidR="00EE19BD" w:rsidRPr="000D052E" w:rsidRDefault="00EE19BD" w:rsidP="00B44B6D">
      <w:pPr>
        <w:spacing w:before="120" w:after="120"/>
        <w:ind w:firstLine="561"/>
        <w:jc w:val="both"/>
        <w:rPr>
          <w:lang w:val="pt-BR"/>
        </w:rPr>
      </w:pPr>
      <w:r w:rsidRPr="000D052E">
        <w:rPr>
          <w:b/>
        </w:rPr>
        <w:t xml:space="preserve">1. </w:t>
      </w:r>
      <w:r w:rsidR="007F2890">
        <w:rPr>
          <w:b/>
          <w:lang w:val="pt-BR"/>
        </w:rPr>
        <w:t>Cung cấp thông tin về Quy hoạch Xây dựng</w:t>
      </w:r>
    </w:p>
    <w:p w:rsidR="00EE19BD" w:rsidRPr="00B44B6D" w:rsidRDefault="00EE19BD" w:rsidP="00B44B6D">
      <w:pPr>
        <w:spacing w:before="120" w:after="120"/>
        <w:ind w:firstLine="561"/>
        <w:jc w:val="both"/>
        <w:rPr>
          <w:b/>
          <w:i/>
          <w:lang w:val="pt-BR"/>
        </w:rPr>
      </w:pPr>
      <w:r w:rsidRPr="00B44B6D">
        <w:rPr>
          <w:b/>
          <w:i/>
          <w:lang w:val="pt-BR"/>
        </w:rPr>
        <w:t>1.1. Trình tự thực hiện</w:t>
      </w:r>
    </w:p>
    <w:p w:rsidR="007F2890" w:rsidRPr="00BB535A" w:rsidRDefault="007F2890" w:rsidP="00B44B6D">
      <w:pPr>
        <w:pStyle w:val="Bodytext21"/>
        <w:shd w:val="clear" w:color="auto" w:fill="auto"/>
        <w:tabs>
          <w:tab w:val="left" w:pos="1772"/>
        </w:tabs>
        <w:spacing w:before="120" w:after="120" w:line="240" w:lineRule="auto"/>
        <w:ind w:right="-7" w:firstLine="567"/>
        <w:rPr>
          <w:rStyle w:val="Bodytext2"/>
          <w:color w:val="000000"/>
          <w:spacing w:val="4"/>
          <w:sz w:val="28"/>
          <w:szCs w:val="28"/>
          <w:lang w:eastAsia="vi-VN"/>
        </w:rPr>
      </w:pPr>
      <w:r w:rsidRPr="00BB535A">
        <w:rPr>
          <w:rStyle w:val="Bodytext2"/>
          <w:color w:val="000000"/>
          <w:spacing w:val="4"/>
          <w:sz w:val="28"/>
          <w:szCs w:val="28"/>
          <w:lang w:eastAsia="vi-VN"/>
        </w:rPr>
        <w:t xml:space="preserve">- Các cơ quan, tổ chức, cá nhân có nhu cầu cung cấp thông tin quy hoạch </w:t>
      </w:r>
      <w:r w:rsidR="00BB535A" w:rsidRPr="00BB535A">
        <w:rPr>
          <w:rStyle w:val="Bodytext2"/>
          <w:color w:val="000000"/>
          <w:spacing w:val="4"/>
          <w:sz w:val="28"/>
          <w:szCs w:val="28"/>
          <w:lang w:eastAsia="vi-VN"/>
        </w:rPr>
        <w:t xml:space="preserve">xây dựng </w:t>
      </w:r>
      <w:r w:rsidRPr="00BB535A">
        <w:rPr>
          <w:rStyle w:val="Bodytext2"/>
          <w:color w:val="000000"/>
          <w:spacing w:val="4"/>
          <w:sz w:val="28"/>
          <w:szCs w:val="28"/>
          <w:lang w:eastAsia="vi-VN"/>
        </w:rPr>
        <w:t xml:space="preserve">bằng văn bản gửi 01 bộ hồ sơ theo quy định trực tiếp, hoặc gửi hồ sơ qua </w:t>
      </w:r>
      <w:r w:rsidR="000C79D9" w:rsidRPr="00BB535A">
        <w:rPr>
          <w:rStyle w:val="Bodytext2"/>
          <w:color w:val="000000"/>
          <w:spacing w:val="4"/>
          <w:sz w:val="28"/>
          <w:szCs w:val="28"/>
          <w:lang w:eastAsia="vi-VN"/>
        </w:rPr>
        <w:t xml:space="preserve">dịch vụ Bưu chính công ích đến </w:t>
      </w:r>
      <w:r w:rsidR="009E2580" w:rsidRPr="00BB535A">
        <w:rPr>
          <w:rStyle w:val="Bodytext2"/>
          <w:color w:val="000000"/>
          <w:spacing w:val="4"/>
          <w:sz w:val="28"/>
          <w:szCs w:val="28"/>
          <w:lang w:eastAsia="vi-VN"/>
        </w:rPr>
        <w:t>Bộ phận tiếp nhận và trả kết quả của UBND cấp xã</w:t>
      </w:r>
      <w:r w:rsidRPr="00BB535A">
        <w:rPr>
          <w:rStyle w:val="Bodytext2"/>
          <w:color w:val="000000"/>
          <w:spacing w:val="4"/>
          <w:sz w:val="28"/>
          <w:szCs w:val="28"/>
          <w:lang w:eastAsia="vi-VN"/>
        </w:rPr>
        <w:t>, hoặc nộp trực tuyến qua Cổng dịch vụ công của tỉnh, Cổng dịch vụ công Quốc gia;</w:t>
      </w:r>
    </w:p>
    <w:p w:rsidR="009E2580" w:rsidRPr="00BB535A" w:rsidRDefault="009E2580" w:rsidP="00B44B6D">
      <w:pPr>
        <w:pStyle w:val="Bodytext21"/>
        <w:shd w:val="clear" w:color="auto" w:fill="auto"/>
        <w:tabs>
          <w:tab w:val="left" w:pos="1772"/>
        </w:tabs>
        <w:spacing w:before="120" w:after="120" w:line="240" w:lineRule="auto"/>
        <w:ind w:right="-7" w:firstLine="567"/>
        <w:rPr>
          <w:rStyle w:val="Bodytext2"/>
          <w:color w:val="000000"/>
          <w:spacing w:val="4"/>
          <w:sz w:val="28"/>
          <w:szCs w:val="28"/>
          <w:lang w:eastAsia="vi-VN"/>
        </w:rPr>
      </w:pPr>
      <w:r w:rsidRPr="00BB535A">
        <w:rPr>
          <w:rStyle w:val="Bodytext2"/>
          <w:color w:val="000000"/>
          <w:spacing w:val="4"/>
          <w:sz w:val="28"/>
          <w:szCs w:val="28"/>
          <w:lang w:eastAsia="vi-VN"/>
        </w:rPr>
        <w:t>- Bộ phận tiếp nhận và trả kết quả thuộc UBND cấp xã tiếp nhận kiểm tra nội dung và tính pháp lý của hồ sơ thuộc thẩm quyền giải quyết: Trường hợp hồ sơ đầy đủ, hợp lệ thì cung cấp giấy hẹn trao cho người nộp; trường hợp hồ sơ thiếu hoặc không hợp lệ thì hướng dẫn đầy đủ một lần để người nộp hoàn thiện hồ sơ. Hồ sơ đầy đủ thì UBND cấp xã trình UBND cấp huyện để UBND cấp huyện xem xét.</w:t>
      </w:r>
    </w:p>
    <w:p w:rsidR="007F2890" w:rsidRDefault="007F2890" w:rsidP="00B44B6D">
      <w:pPr>
        <w:spacing w:before="120" w:after="120"/>
        <w:ind w:firstLine="567"/>
        <w:jc w:val="both"/>
        <w:textAlignment w:val="baseline"/>
        <w:rPr>
          <w:lang w:val="pt-BR"/>
        </w:rPr>
      </w:pPr>
      <w:r w:rsidRPr="00BB535A">
        <w:rPr>
          <w:rStyle w:val="Bodytext2"/>
          <w:color w:val="000000"/>
          <w:spacing w:val="4"/>
          <w:lang w:eastAsia="vi-VN"/>
        </w:rPr>
        <w:t xml:space="preserve">- </w:t>
      </w:r>
      <w:r w:rsidRPr="00BB535A">
        <w:rPr>
          <w:spacing w:val="4"/>
          <w:lang w:val="pt-BR"/>
        </w:rPr>
        <w:t xml:space="preserve">Trong thời hạn 15 ngày làm việc kể từ ngày nhận đủ hồ sơ hợp lệ, </w:t>
      </w:r>
      <w:r w:rsidR="000C79D9" w:rsidRPr="00BB535A">
        <w:rPr>
          <w:spacing w:val="4"/>
          <w:lang w:val="pt-BR"/>
        </w:rPr>
        <w:t>UBND</w:t>
      </w:r>
      <w:r w:rsidR="000C79D9">
        <w:rPr>
          <w:lang w:val="pt-BR"/>
        </w:rPr>
        <w:t xml:space="preserve"> cấp huyện </w:t>
      </w:r>
      <w:r w:rsidRPr="00F31053">
        <w:rPr>
          <w:lang w:val="pt-BR"/>
        </w:rPr>
        <w:t>trách nhiệm</w:t>
      </w:r>
      <w:r>
        <w:rPr>
          <w:lang w:val="pt-BR"/>
        </w:rPr>
        <w:t xml:space="preserve"> </w:t>
      </w:r>
      <w:r w:rsidRPr="00F31053">
        <w:rPr>
          <w:lang w:val="pt-BR"/>
        </w:rPr>
        <w:t xml:space="preserve">xem xét </w:t>
      </w:r>
      <w:r>
        <w:rPr>
          <w:lang w:val="pt-BR"/>
        </w:rPr>
        <w:t>cung cấp thông tin quy hoạch</w:t>
      </w:r>
      <w:r w:rsidRPr="00F31053">
        <w:rPr>
          <w:lang w:val="pt-BR"/>
        </w:rPr>
        <w:t xml:space="preserve"> và trả kết quả cho </w:t>
      </w:r>
      <w:r>
        <w:rPr>
          <w:lang w:val="pt-BR"/>
        </w:rPr>
        <w:t xml:space="preserve">cơ quan, tổ chức, cá nhân </w:t>
      </w:r>
      <w:r w:rsidRPr="00F31053">
        <w:rPr>
          <w:lang w:val="pt-BR"/>
        </w:rPr>
        <w:t>tại</w:t>
      </w:r>
      <w:r w:rsidR="006A3639">
        <w:rPr>
          <w:lang w:val="pt-BR"/>
        </w:rPr>
        <w:t xml:space="preserve"> Bộ phần tiếp nhận và trả kết quả của UBND cấp xã</w:t>
      </w:r>
      <w:r w:rsidRPr="00F31053">
        <w:rPr>
          <w:lang w:val="pt-BR"/>
        </w:rPr>
        <w:t>.</w:t>
      </w:r>
    </w:p>
    <w:p w:rsidR="00EE19BD" w:rsidRPr="00B44B6D" w:rsidRDefault="00EE19BD" w:rsidP="00B44B6D">
      <w:pPr>
        <w:spacing w:before="120" w:after="120"/>
        <w:ind w:firstLine="561"/>
        <w:jc w:val="both"/>
        <w:rPr>
          <w:b/>
          <w:i/>
          <w:lang w:val="pt-BR"/>
        </w:rPr>
      </w:pPr>
      <w:r w:rsidRPr="00B44B6D">
        <w:rPr>
          <w:b/>
          <w:i/>
          <w:lang w:val="pt-BR"/>
        </w:rPr>
        <w:t>1.2. Cách thức thực hiện</w:t>
      </w:r>
    </w:p>
    <w:p w:rsidR="00EE19BD" w:rsidRDefault="00EE19BD" w:rsidP="00B44B6D">
      <w:pPr>
        <w:pStyle w:val="Default"/>
        <w:spacing w:before="120" w:after="120"/>
        <w:ind w:firstLine="567"/>
        <w:jc w:val="both"/>
        <w:rPr>
          <w:i/>
          <w:sz w:val="28"/>
          <w:szCs w:val="28"/>
          <w:lang w:val="pl-PL"/>
        </w:rPr>
      </w:pPr>
      <w:r>
        <w:rPr>
          <w:i/>
          <w:sz w:val="28"/>
          <w:szCs w:val="28"/>
          <w:lang w:val="pl-PL"/>
        </w:rPr>
        <w:t>1</w:t>
      </w:r>
      <w:r w:rsidRPr="00296D40">
        <w:rPr>
          <w:i/>
          <w:sz w:val="28"/>
          <w:szCs w:val="28"/>
          <w:lang w:val="pl-PL"/>
        </w:rPr>
        <w:t>.2.1. Nộp hồ sơ</w:t>
      </w:r>
      <w:r w:rsidR="00BB535A">
        <w:rPr>
          <w:i/>
          <w:sz w:val="28"/>
          <w:szCs w:val="28"/>
          <w:lang w:val="pl-PL"/>
        </w:rPr>
        <w:t>:</w:t>
      </w:r>
    </w:p>
    <w:p w:rsidR="00BB535A" w:rsidRDefault="00EE19BD" w:rsidP="00B44B6D">
      <w:pPr>
        <w:pStyle w:val="Default"/>
        <w:spacing w:before="120" w:after="120"/>
        <w:ind w:firstLine="567"/>
        <w:jc w:val="both"/>
        <w:rPr>
          <w:sz w:val="28"/>
          <w:szCs w:val="28"/>
          <w:lang w:val="pt-BR"/>
        </w:rPr>
      </w:pPr>
      <w:r>
        <w:rPr>
          <w:sz w:val="28"/>
          <w:szCs w:val="28"/>
          <w:lang w:val="pl-PL"/>
        </w:rPr>
        <w:t xml:space="preserve">- Nộp trực tiếp tại </w:t>
      </w:r>
      <w:r w:rsidR="003C4668" w:rsidRPr="0083358D">
        <w:rPr>
          <w:sz w:val="28"/>
          <w:szCs w:val="28"/>
          <w:lang w:val="pl-PL"/>
        </w:rPr>
        <w:t>Bộ phần tiếp nhận và trả kết quả của UBND cấp xã</w:t>
      </w:r>
      <w:r>
        <w:rPr>
          <w:sz w:val="28"/>
          <w:szCs w:val="28"/>
          <w:lang w:val="pl-PL"/>
        </w:rPr>
        <w:t xml:space="preserve">,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00BB535A">
        <w:rPr>
          <w:sz w:val="28"/>
          <w:szCs w:val="28"/>
          <w:lang w:val="pt-BR"/>
        </w:rPr>
        <w:t>.</w:t>
      </w:r>
    </w:p>
    <w:p w:rsidR="00EE19BD" w:rsidRDefault="00BB535A" w:rsidP="00B44B6D">
      <w:pPr>
        <w:pStyle w:val="Default"/>
        <w:spacing w:before="120" w:after="120"/>
        <w:ind w:firstLine="567"/>
        <w:jc w:val="both"/>
        <w:rPr>
          <w:sz w:val="28"/>
          <w:szCs w:val="28"/>
          <w:lang w:val="pt-BR"/>
        </w:rPr>
      </w:pPr>
      <w:r w:rsidRPr="00BB535A">
        <w:rPr>
          <w:i/>
          <w:sz w:val="28"/>
          <w:szCs w:val="28"/>
          <w:lang w:val="pt-BR"/>
        </w:rPr>
        <w:t>S</w:t>
      </w:r>
      <w:r w:rsidR="00EE19BD" w:rsidRPr="00BB535A">
        <w:rPr>
          <w:i/>
          <w:sz w:val="28"/>
          <w:szCs w:val="28"/>
          <w:lang w:val="pt-BR"/>
        </w:rPr>
        <w:t xml:space="preserve">áng: </w:t>
      </w:r>
      <w:r w:rsidR="00EE19BD">
        <w:rPr>
          <w:sz w:val="28"/>
          <w:szCs w:val="28"/>
          <w:lang w:val="pt-BR"/>
        </w:rPr>
        <w:t>từ 8h0</w:t>
      </w:r>
      <w:r w:rsidR="00EE19BD" w:rsidRPr="00702206">
        <w:rPr>
          <w:sz w:val="28"/>
          <w:szCs w:val="28"/>
          <w:lang w:val="pt-BR"/>
        </w:rPr>
        <w:t xml:space="preserve">0 đến 11h00; </w:t>
      </w:r>
      <w:r w:rsidRPr="00BB535A">
        <w:rPr>
          <w:i/>
          <w:sz w:val="28"/>
          <w:szCs w:val="28"/>
          <w:lang w:val="pt-BR"/>
        </w:rPr>
        <w:t>C</w:t>
      </w:r>
      <w:r w:rsidR="00EE19BD" w:rsidRPr="00BB535A">
        <w:rPr>
          <w:i/>
          <w:sz w:val="28"/>
          <w:szCs w:val="28"/>
          <w:lang w:val="pt-BR"/>
        </w:rPr>
        <w:t>hiều:</w:t>
      </w:r>
      <w:r w:rsidR="00EE19BD" w:rsidRPr="00702206">
        <w:rPr>
          <w:sz w:val="28"/>
          <w:szCs w:val="28"/>
          <w:lang w:val="pt-BR"/>
        </w:rPr>
        <w:t xml:space="preserve"> từ 1</w:t>
      </w:r>
      <w:r w:rsidR="00EE19BD">
        <w:rPr>
          <w:sz w:val="28"/>
          <w:szCs w:val="28"/>
          <w:lang w:val="pt-BR"/>
        </w:rPr>
        <w:t>3</w:t>
      </w:r>
      <w:r w:rsidR="00EE19BD" w:rsidRPr="00702206">
        <w:rPr>
          <w:sz w:val="28"/>
          <w:szCs w:val="28"/>
          <w:lang w:val="pt-BR"/>
        </w:rPr>
        <w:t>h</w:t>
      </w:r>
      <w:r w:rsidR="00EE19BD">
        <w:rPr>
          <w:sz w:val="28"/>
          <w:szCs w:val="28"/>
          <w:lang w:val="pt-BR"/>
        </w:rPr>
        <w:t>30</w:t>
      </w:r>
      <w:r w:rsidR="00EE19BD" w:rsidRPr="00702206">
        <w:rPr>
          <w:sz w:val="28"/>
          <w:szCs w:val="28"/>
          <w:lang w:val="pt-BR"/>
        </w:rPr>
        <w:t xml:space="preserve"> đến 16h30</w:t>
      </w:r>
      <w:r>
        <w:rPr>
          <w:sz w:val="28"/>
          <w:szCs w:val="28"/>
          <w:lang w:val="pt-BR"/>
        </w:rPr>
        <w:t>.</w:t>
      </w:r>
    </w:p>
    <w:p w:rsidR="00EE19BD" w:rsidRDefault="00EE19BD" w:rsidP="00B44B6D">
      <w:pPr>
        <w:pStyle w:val="Default"/>
        <w:spacing w:before="120" w:after="120"/>
        <w:ind w:firstLine="567"/>
        <w:jc w:val="both"/>
        <w:rPr>
          <w:sz w:val="28"/>
          <w:szCs w:val="28"/>
          <w:lang w:val="pt-BR"/>
        </w:rPr>
      </w:pPr>
      <w:r>
        <w:rPr>
          <w:sz w:val="28"/>
          <w:szCs w:val="28"/>
          <w:lang w:val="pt-BR"/>
        </w:rPr>
        <w:t>- Nộp qua</w:t>
      </w:r>
      <w:r w:rsidRPr="00CC7924">
        <w:rPr>
          <w:sz w:val="28"/>
          <w:szCs w:val="28"/>
          <w:lang w:val="pt-BR"/>
        </w:rPr>
        <w:t xml:space="preserve"> </w:t>
      </w:r>
      <w:r w:rsidR="0032167A">
        <w:rPr>
          <w:sz w:val="28"/>
          <w:szCs w:val="28"/>
          <w:lang w:val="pt-BR"/>
        </w:rPr>
        <w:t>dịch vụ Bưu chính công ích đến</w:t>
      </w:r>
      <w:r>
        <w:rPr>
          <w:sz w:val="28"/>
          <w:szCs w:val="28"/>
          <w:lang w:val="pt-BR"/>
        </w:rPr>
        <w:t xml:space="preserve"> </w:t>
      </w:r>
      <w:r w:rsidR="0083358D" w:rsidRPr="0083358D">
        <w:rPr>
          <w:sz w:val="28"/>
          <w:szCs w:val="28"/>
          <w:lang w:val="pt-BR"/>
        </w:rPr>
        <w:t>Bộ phần tiếp nhận và trả kết quả của UBND cấp xã</w:t>
      </w:r>
      <w:r>
        <w:rPr>
          <w:sz w:val="28"/>
          <w:szCs w:val="28"/>
          <w:lang w:val="pt-BR"/>
        </w:rPr>
        <w:t>;</w:t>
      </w:r>
    </w:p>
    <w:p w:rsidR="007F2890" w:rsidRDefault="007F2890" w:rsidP="00B44B6D">
      <w:pPr>
        <w:pStyle w:val="Default"/>
        <w:spacing w:before="120" w:after="120"/>
        <w:ind w:firstLine="567"/>
        <w:jc w:val="both"/>
        <w:rPr>
          <w:sz w:val="28"/>
          <w:szCs w:val="28"/>
          <w:lang w:val="pt-BR"/>
        </w:rPr>
      </w:pPr>
      <w:r>
        <w:rPr>
          <w:sz w:val="28"/>
          <w:szCs w:val="28"/>
          <w:lang w:val="pt-BR"/>
        </w:rPr>
        <w:t>- Nộp trực tuyến qua Cổng dịch vụ công Quốc gia.</w:t>
      </w:r>
    </w:p>
    <w:p w:rsidR="00EE19BD" w:rsidRDefault="00EE19BD" w:rsidP="00B44B6D">
      <w:pPr>
        <w:pStyle w:val="Default"/>
        <w:spacing w:before="120" w:after="120"/>
        <w:ind w:firstLine="567"/>
        <w:jc w:val="both"/>
        <w:rPr>
          <w:sz w:val="28"/>
          <w:szCs w:val="28"/>
          <w:lang w:val="pt-BR"/>
        </w:rPr>
      </w:pPr>
      <w:r>
        <w:rPr>
          <w:sz w:val="28"/>
          <w:szCs w:val="28"/>
          <w:lang w:val="pt-BR"/>
        </w:rPr>
        <w:t>- Nộp trực tuyến qua Cổng dịch vụ công của tỉnh Thừa Thiên Huế.</w:t>
      </w:r>
    </w:p>
    <w:p w:rsidR="00EE19BD" w:rsidRDefault="00EE19BD" w:rsidP="00B44B6D">
      <w:pPr>
        <w:pStyle w:val="Default"/>
        <w:spacing w:before="120" w:after="120"/>
        <w:ind w:firstLine="567"/>
        <w:jc w:val="both"/>
        <w:rPr>
          <w:i/>
          <w:sz w:val="28"/>
          <w:szCs w:val="28"/>
          <w:lang w:val="pl-PL"/>
        </w:rPr>
      </w:pPr>
      <w:r>
        <w:rPr>
          <w:i/>
          <w:sz w:val="28"/>
          <w:szCs w:val="28"/>
          <w:lang w:val="pl-PL"/>
        </w:rPr>
        <w:t>1</w:t>
      </w:r>
      <w:r w:rsidRPr="000041F9">
        <w:rPr>
          <w:i/>
          <w:sz w:val="28"/>
          <w:szCs w:val="28"/>
          <w:lang w:val="pl-PL"/>
        </w:rPr>
        <w:t xml:space="preserve">.2.2. </w:t>
      </w:r>
      <w:r>
        <w:rPr>
          <w:i/>
          <w:sz w:val="28"/>
          <w:szCs w:val="28"/>
          <w:lang w:val="pl-PL"/>
        </w:rPr>
        <w:t>Nhận kết quả</w:t>
      </w:r>
      <w:r w:rsidR="00BB535A">
        <w:rPr>
          <w:i/>
          <w:sz w:val="28"/>
          <w:szCs w:val="28"/>
          <w:lang w:val="pl-PL"/>
        </w:rPr>
        <w:t>:</w:t>
      </w:r>
    </w:p>
    <w:p w:rsidR="00BB535A" w:rsidRPr="00FD3D90" w:rsidRDefault="00EE19BD" w:rsidP="00B44B6D">
      <w:pPr>
        <w:pStyle w:val="Default"/>
        <w:spacing w:before="120" w:after="120"/>
        <w:ind w:firstLine="567"/>
        <w:jc w:val="both"/>
        <w:rPr>
          <w:spacing w:val="4"/>
          <w:sz w:val="28"/>
          <w:szCs w:val="28"/>
          <w:lang w:val="pt-BR"/>
        </w:rPr>
      </w:pPr>
      <w:r w:rsidRPr="00FD3D90">
        <w:rPr>
          <w:spacing w:val="4"/>
          <w:sz w:val="28"/>
          <w:szCs w:val="28"/>
          <w:lang w:val="pl-PL"/>
        </w:rPr>
        <w:t xml:space="preserve">- Nhận kết quả trực tiếp tại </w:t>
      </w:r>
      <w:r w:rsidR="0083358D" w:rsidRPr="00FD3D90">
        <w:rPr>
          <w:spacing w:val="4"/>
          <w:sz w:val="28"/>
          <w:szCs w:val="28"/>
          <w:lang w:val="pt-BR"/>
        </w:rPr>
        <w:t>Bộ phần tiếp nhận và trả kết quả của UBND cấp xã</w:t>
      </w:r>
      <w:r w:rsidRPr="00FD3D90">
        <w:rPr>
          <w:spacing w:val="4"/>
          <w:sz w:val="28"/>
          <w:szCs w:val="28"/>
          <w:lang w:val="pl-PL"/>
        </w:rPr>
        <w:t xml:space="preserve">, </w:t>
      </w:r>
      <w:r w:rsidRPr="00FD3D90">
        <w:rPr>
          <w:spacing w:val="4"/>
          <w:sz w:val="28"/>
          <w:szCs w:val="28"/>
          <w:lang w:val="pt-BR"/>
        </w:rPr>
        <w:t>vào các ngày làm việc trong tuần từ thứ 2 đến thứ 6 và sáng thứ 7 (</w:t>
      </w:r>
      <w:r w:rsidRPr="00FD3D90">
        <w:rPr>
          <w:spacing w:val="4"/>
          <w:sz w:val="28"/>
          <w:szCs w:val="26"/>
          <w:lang w:val="pt-BR"/>
        </w:rPr>
        <w:t>trừ các ngày Lễ, ngày nghỉ theo quy định</w:t>
      </w:r>
      <w:r w:rsidRPr="00FD3D90">
        <w:rPr>
          <w:spacing w:val="4"/>
          <w:sz w:val="28"/>
          <w:szCs w:val="28"/>
          <w:lang w:val="pt-BR"/>
        </w:rPr>
        <w:t>)</w:t>
      </w:r>
      <w:r w:rsidR="00BB535A" w:rsidRPr="00FD3D90">
        <w:rPr>
          <w:spacing w:val="4"/>
          <w:sz w:val="28"/>
          <w:szCs w:val="28"/>
          <w:lang w:val="pt-BR"/>
        </w:rPr>
        <w:t>.</w:t>
      </w:r>
    </w:p>
    <w:p w:rsidR="00BB535A" w:rsidRPr="00FD3D90" w:rsidRDefault="00BB535A" w:rsidP="00BB535A">
      <w:pPr>
        <w:pStyle w:val="Default"/>
        <w:spacing w:before="120" w:after="120"/>
        <w:ind w:firstLine="567"/>
        <w:jc w:val="both"/>
        <w:rPr>
          <w:spacing w:val="4"/>
          <w:sz w:val="28"/>
          <w:szCs w:val="28"/>
          <w:lang w:val="pt-BR"/>
        </w:rPr>
      </w:pPr>
      <w:r w:rsidRPr="00FD3D90">
        <w:rPr>
          <w:i/>
          <w:spacing w:val="4"/>
          <w:sz w:val="28"/>
          <w:szCs w:val="28"/>
          <w:lang w:val="pt-BR"/>
        </w:rPr>
        <w:t xml:space="preserve">Sáng: </w:t>
      </w:r>
      <w:r w:rsidRPr="00FD3D90">
        <w:rPr>
          <w:spacing w:val="4"/>
          <w:sz w:val="28"/>
          <w:szCs w:val="28"/>
          <w:lang w:val="pt-BR"/>
        </w:rPr>
        <w:t xml:space="preserve">từ 8h00 đến 11h00; </w:t>
      </w:r>
      <w:r w:rsidRPr="00FD3D90">
        <w:rPr>
          <w:i/>
          <w:spacing w:val="4"/>
          <w:sz w:val="28"/>
          <w:szCs w:val="28"/>
          <w:lang w:val="pt-BR"/>
        </w:rPr>
        <w:t>Chiều:</w:t>
      </w:r>
      <w:r w:rsidRPr="00FD3D90">
        <w:rPr>
          <w:spacing w:val="4"/>
          <w:sz w:val="28"/>
          <w:szCs w:val="28"/>
          <w:lang w:val="pt-BR"/>
        </w:rPr>
        <w:t xml:space="preserve"> từ 13h30 đến 16h30.</w:t>
      </w:r>
    </w:p>
    <w:p w:rsidR="00EE19BD" w:rsidRPr="00F31053" w:rsidRDefault="00EE19BD" w:rsidP="00B44B6D">
      <w:pPr>
        <w:spacing w:before="120" w:after="120"/>
        <w:ind w:firstLine="567"/>
        <w:jc w:val="both"/>
        <w:rPr>
          <w:lang w:val="pt-BR"/>
        </w:rPr>
      </w:pPr>
      <w:r w:rsidRPr="00A9261C">
        <w:rPr>
          <w:lang w:val="pt-BR"/>
        </w:rPr>
        <w:t>- Nhận kết quả</w:t>
      </w:r>
      <w:r w:rsidR="00C15F57">
        <w:rPr>
          <w:lang w:val="pt-BR"/>
        </w:rPr>
        <w:t xml:space="preserve"> qua </w:t>
      </w:r>
      <w:r w:rsidR="00354FDB">
        <w:rPr>
          <w:lang w:val="pt-BR"/>
        </w:rPr>
        <w:t>d</w:t>
      </w:r>
      <w:r w:rsidR="00C15F57">
        <w:rPr>
          <w:lang w:val="pt-BR"/>
        </w:rPr>
        <w:t>ịch vụ B</w:t>
      </w:r>
      <w:r w:rsidR="001244F5">
        <w:rPr>
          <w:lang w:val="pt-BR"/>
        </w:rPr>
        <w:t>ưu</w:t>
      </w:r>
      <w:r w:rsidR="00C15F57">
        <w:rPr>
          <w:lang w:val="pt-BR"/>
        </w:rPr>
        <w:t xml:space="preserve"> chính công ích</w:t>
      </w:r>
      <w:r w:rsidRPr="00A9261C">
        <w:rPr>
          <w:lang w:val="pt-BR"/>
        </w:rPr>
        <w:t>.</w:t>
      </w:r>
    </w:p>
    <w:p w:rsidR="00EE19BD" w:rsidRPr="00B44B6D" w:rsidRDefault="00EE19BD" w:rsidP="00B44B6D">
      <w:pPr>
        <w:spacing w:before="120" w:after="120"/>
        <w:ind w:firstLine="567"/>
        <w:jc w:val="both"/>
        <w:rPr>
          <w:b/>
          <w:i/>
          <w:lang w:val="pt-BR"/>
        </w:rPr>
      </w:pPr>
      <w:r w:rsidRPr="00B44B6D">
        <w:rPr>
          <w:b/>
          <w:i/>
          <w:lang w:val="pt-BR"/>
        </w:rPr>
        <w:t>1.3. Hồ sơ</w:t>
      </w:r>
    </w:p>
    <w:p w:rsidR="00EE19BD" w:rsidRPr="00F31053" w:rsidRDefault="00EE19BD" w:rsidP="00B44B6D">
      <w:pPr>
        <w:spacing w:before="120" w:after="120"/>
        <w:ind w:firstLine="567"/>
        <w:jc w:val="both"/>
        <w:rPr>
          <w:lang w:val="pt-BR"/>
        </w:rPr>
      </w:pPr>
      <w:r>
        <w:rPr>
          <w:i/>
          <w:lang w:val="pt-BR"/>
        </w:rPr>
        <w:t>1</w:t>
      </w:r>
      <w:r w:rsidRPr="00907619">
        <w:rPr>
          <w:i/>
          <w:lang w:val="pt-BR"/>
        </w:rPr>
        <w:t>.3.1. Số lượng hồ sơ</w:t>
      </w:r>
      <w:r>
        <w:rPr>
          <w:i/>
          <w:lang w:val="pt-BR"/>
        </w:rPr>
        <w:t>:</w:t>
      </w:r>
      <w:r w:rsidRPr="00F31053">
        <w:rPr>
          <w:lang w:val="pt-BR"/>
        </w:rPr>
        <w:t xml:space="preserve"> 0</w:t>
      </w:r>
      <w:r w:rsidR="003A076B">
        <w:rPr>
          <w:lang w:val="pt-BR"/>
        </w:rPr>
        <w:t>1</w:t>
      </w:r>
      <w:r w:rsidRPr="00F31053">
        <w:rPr>
          <w:lang w:val="pt-BR"/>
        </w:rPr>
        <w:t xml:space="preserve"> bộ. </w:t>
      </w:r>
    </w:p>
    <w:p w:rsidR="00EE19BD" w:rsidRPr="000D052E" w:rsidRDefault="00EE19BD" w:rsidP="00B44B6D">
      <w:pPr>
        <w:spacing w:before="120" w:after="120"/>
        <w:ind w:firstLine="561"/>
        <w:jc w:val="both"/>
        <w:rPr>
          <w:lang w:val="pt-BR"/>
        </w:rPr>
      </w:pPr>
      <w:r>
        <w:rPr>
          <w:i/>
          <w:lang w:val="pt-BR"/>
        </w:rPr>
        <w:lastRenderedPageBreak/>
        <w:t>1</w:t>
      </w:r>
      <w:r w:rsidRPr="00907619">
        <w:rPr>
          <w:i/>
          <w:lang w:val="pt-BR"/>
        </w:rPr>
        <w:t>.3.2. Thành phần hồ sơ</w:t>
      </w:r>
      <w:r w:rsidR="00BB535A">
        <w:rPr>
          <w:i/>
          <w:lang w:val="pt-BR"/>
        </w:rPr>
        <w:t>:</w:t>
      </w:r>
    </w:p>
    <w:p w:rsidR="00EE19BD" w:rsidRPr="00FD3D90" w:rsidRDefault="00EE19BD" w:rsidP="00B44B6D">
      <w:pPr>
        <w:spacing w:before="120" w:after="120"/>
        <w:ind w:firstLine="561"/>
        <w:jc w:val="both"/>
        <w:textAlignment w:val="baseline"/>
        <w:rPr>
          <w:spacing w:val="4"/>
          <w:lang w:val="pt-BR"/>
        </w:rPr>
      </w:pPr>
      <w:r w:rsidRPr="00FD3D90">
        <w:rPr>
          <w:spacing w:val="4"/>
          <w:lang w:val="pt-BR"/>
        </w:rPr>
        <w:t xml:space="preserve">- Đơn đề nghị </w:t>
      </w:r>
      <w:r w:rsidR="003A076B" w:rsidRPr="00FD3D90">
        <w:rPr>
          <w:spacing w:val="4"/>
          <w:lang w:val="pt-BR"/>
        </w:rPr>
        <w:t xml:space="preserve">cung cấp thông tin </w:t>
      </w:r>
      <w:r w:rsidRPr="00FD3D90">
        <w:rPr>
          <w:spacing w:val="4"/>
          <w:lang w:val="pt-BR"/>
        </w:rPr>
        <w:t>quy hoạch</w:t>
      </w:r>
      <w:r w:rsidR="003A076B" w:rsidRPr="00FD3D90">
        <w:rPr>
          <w:spacing w:val="4"/>
          <w:lang w:val="pt-BR"/>
        </w:rPr>
        <w:t xml:space="preserve"> (trong đó ghi rõ thông tin về vị trí, địa điểm</w:t>
      </w:r>
      <w:r w:rsidR="00BB535A" w:rsidRPr="00FD3D90">
        <w:rPr>
          <w:spacing w:val="4"/>
          <w:lang w:val="pt-BR"/>
        </w:rPr>
        <w:t xml:space="preserve"> lô đất cần cung cấp thông tin) </w:t>
      </w:r>
      <w:r w:rsidR="00BB535A" w:rsidRPr="00FD3D90">
        <w:rPr>
          <w:i/>
          <w:spacing w:val="4"/>
          <w:lang w:val="pt-BR"/>
        </w:rPr>
        <w:t>(bản chính)</w:t>
      </w:r>
      <w:r w:rsidR="00BB535A" w:rsidRPr="00FD3D90">
        <w:rPr>
          <w:spacing w:val="4"/>
          <w:lang w:val="pt-BR"/>
        </w:rPr>
        <w:t>;</w:t>
      </w:r>
    </w:p>
    <w:p w:rsidR="00EE19BD" w:rsidRPr="00FD3D90" w:rsidRDefault="00EE19BD" w:rsidP="00FD3D90">
      <w:pPr>
        <w:pStyle w:val="Bodytext50"/>
        <w:shd w:val="clear" w:color="auto" w:fill="auto"/>
        <w:tabs>
          <w:tab w:val="left" w:pos="2089"/>
        </w:tabs>
        <w:spacing w:before="120" w:after="120" w:line="240" w:lineRule="auto"/>
        <w:ind w:right="-113" w:firstLine="567"/>
        <w:jc w:val="both"/>
        <w:rPr>
          <w:b/>
          <w:spacing w:val="4"/>
          <w:sz w:val="28"/>
          <w:szCs w:val="28"/>
          <w:lang w:val="pt-BR"/>
        </w:rPr>
      </w:pPr>
      <w:r w:rsidRPr="00FD3D90">
        <w:rPr>
          <w:spacing w:val="4"/>
          <w:sz w:val="28"/>
          <w:szCs w:val="28"/>
          <w:lang w:val="pt-BR"/>
        </w:rPr>
        <w:t xml:space="preserve">1.4. Thời hạn giải quyết: </w:t>
      </w:r>
      <w:r w:rsidRPr="00FD3D90">
        <w:rPr>
          <w:i w:val="0"/>
          <w:spacing w:val="4"/>
          <w:sz w:val="28"/>
          <w:szCs w:val="28"/>
          <w:lang w:val="pt-BR"/>
        </w:rPr>
        <w:t>15 ngày</w:t>
      </w:r>
      <w:r w:rsidRPr="00FD3D90">
        <w:rPr>
          <w:iCs w:val="0"/>
          <w:color w:val="000000"/>
          <w:spacing w:val="4"/>
          <w:sz w:val="28"/>
          <w:szCs w:val="28"/>
          <w:lang w:val="pt-BR" w:eastAsia="vi-VN"/>
        </w:rPr>
        <w:t xml:space="preserve"> </w:t>
      </w:r>
      <w:r w:rsidRPr="00FD3D90">
        <w:rPr>
          <w:rStyle w:val="Bodytext5"/>
          <w:color w:val="000000"/>
          <w:spacing w:val="4"/>
          <w:sz w:val="28"/>
          <w:szCs w:val="28"/>
          <w:lang w:val="pt-BR" w:eastAsia="vi-VN"/>
        </w:rPr>
        <w:t>làm việc kể từ ngày nhận đủ hồ sơ hợp lệ.</w:t>
      </w:r>
    </w:p>
    <w:p w:rsidR="00EE19BD" w:rsidRPr="00FD3D90" w:rsidRDefault="00EE19BD" w:rsidP="00B44B6D">
      <w:pPr>
        <w:spacing w:before="120" w:after="120"/>
        <w:ind w:firstLine="561"/>
        <w:jc w:val="both"/>
        <w:textAlignment w:val="baseline"/>
        <w:rPr>
          <w:b/>
          <w:i/>
          <w:spacing w:val="4"/>
          <w:lang w:val="pt-BR"/>
        </w:rPr>
      </w:pPr>
      <w:r w:rsidRPr="00FD3D90">
        <w:rPr>
          <w:b/>
          <w:i/>
          <w:spacing w:val="4"/>
          <w:lang w:val="pt-BR"/>
        </w:rPr>
        <w:t>1.5. Cơ quan thực hiện:</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1.5.1.</w:t>
      </w:r>
      <w:r w:rsidR="00EE19BD" w:rsidRPr="00FD3D90">
        <w:rPr>
          <w:i/>
          <w:spacing w:val="4"/>
          <w:lang w:val="pt-BR"/>
        </w:rPr>
        <w:t xml:space="preserve"> Cơ quan có thẩm quyền quyết định theo quy định:</w:t>
      </w:r>
      <w:r w:rsidR="00EE19BD" w:rsidRPr="00FD3D90">
        <w:rPr>
          <w:spacing w:val="4"/>
          <w:lang w:val="pt-BR"/>
        </w:rPr>
        <w:t xml:space="preserve"> Chủ tịch UBND </w:t>
      </w:r>
      <w:r w:rsidR="00354FDB" w:rsidRPr="00FD3D90">
        <w:rPr>
          <w:spacing w:val="4"/>
          <w:lang w:val="pt-BR"/>
        </w:rPr>
        <w:t>cấp huyện</w:t>
      </w:r>
      <w:r w:rsidR="00EE19BD" w:rsidRPr="00FD3D90">
        <w:rPr>
          <w:spacing w:val="4"/>
          <w:lang w:val="pt-BR"/>
        </w:rPr>
        <w:t>.</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1.5.2.</w:t>
      </w:r>
      <w:r w:rsidR="00EE19BD" w:rsidRPr="00FD3D90">
        <w:rPr>
          <w:i/>
          <w:spacing w:val="4"/>
          <w:lang w:val="pt-BR"/>
        </w:rPr>
        <w:t xml:space="preserve"> Cơ quan trực tiếp thực hiện:</w:t>
      </w:r>
      <w:r w:rsidR="00354FDB" w:rsidRPr="00FD3D90">
        <w:rPr>
          <w:i/>
          <w:spacing w:val="4"/>
          <w:lang w:val="pt-BR"/>
        </w:rPr>
        <w:t xml:space="preserve"> </w:t>
      </w:r>
      <w:r w:rsidR="00354FDB" w:rsidRPr="00FD3D90">
        <w:rPr>
          <w:spacing w:val="4"/>
          <w:lang w:val="pt-BR"/>
        </w:rPr>
        <w:t>Cơ quan quản lý quy hoạch cấp huyện</w:t>
      </w:r>
    </w:p>
    <w:p w:rsidR="00EE19BD" w:rsidRPr="00FD3D90" w:rsidRDefault="00B44B6D" w:rsidP="00B44B6D">
      <w:pPr>
        <w:spacing w:before="120" w:after="120"/>
        <w:ind w:firstLine="561"/>
        <w:jc w:val="both"/>
        <w:textAlignment w:val="baseline"/>
        <w:rPr>
          <w:spacing w:val="4"/>
          <w:lang w:val="pt-BR"/>
        </w:rPr>
      </w:pPr>
      <w:r w:rsidRPr="00FD3D90">
        <w:rPr>
          <w:i/>
          <w:spacing w:val="4"/>
          <w:lang w:val="pt-BR"/>
        </w:rPr>
        <w:t>1.5.3.</w:t>
      </w:r>
      <w:r w:rsidR="00EE19BD" w:rsidRPr="00FD3D90">
        <w:rPr>
          <w:i/>
          <w:spacing w:val="4"/>
          <w:lang w:val="pt-BR"/>
        </w:rPr>
        <w:t xml:space="preserve"> Cơ quan phối hợp:</w:t>
      </w:r>
      <w:r w:rsidR="00BB535A" w:rsidRPr="00FD3D90">
        <w:rPr>
          <w:spacing w:val="4"/>
          <w:lang w:val="pt-BR"/>
        </w:rPr>
        <w:t xml:space="preserve"> UBND cấp xã</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1.6. Đối tượng thực hiện</w:t>
      </w:r>
      <w:r w:rsidRPr="00FD3D90">
        <w:rPr>
          <w:b/>
          <w:spacing w:val="4"/>
          <w:lang w:val="pt-BR"/>
        </w:rPr>
        <w:t>:</w:t>
      </w:r>
      <w:r w:rsidRPr="00FD3D90">
        <w:rPr>
          <w:spacing w:val="4"/>
          <w:lang w:val="pt-BR"/>
        </w:rPr>
        <w:t xml:space="preserve"> </w:t>
      </w:r>
      <w:r w:rsidR="003A076B" w:rsidRPr="00FD3D90">
        <w:rPr>
          <w:spacing w:val="4"/>
          <w:lang w:val="pt-BR"/>
        </w:rPr>
        <w:t>Cơ quan, tổ chức, cá nhân</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1.7. Tên mẫu đơn, mẫu tờ khai</w:t>
      </w:r>
      <w:r w:rsidRPr="00FD3D90">
        <w:rPr>
          <w:b/>
          <w:spacing w:val="4"/>
          <w:lang w:val="pt-BR"/>
        </w:rPr>
        <w:t>:</w:t>
      </w:r>
      <w:r w:rsidRPr="00FD3D90">
        <w:rPr>
          <w:spacing w:val="4"/>
          <w:lang w:val="pt-BR"/>
        </w:rPr>
        <w:t xml:space="preserve"> </w:t>
      </w:r>
      <w:r w:rsidR="003A076B" w:rsidRPr="00FD3D90">
        <w:rPr>
          <w:spacing w:val="4"/>
          <w:lang w:val="pt-BR"/>
        </w:rPr>
        <w:t>Không có</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1.8. Phí, lệ phí</w:t>
      </w:r>
      <w:r w:rsidR="003A076B" w:rsidRPr="00FD3D90">
        <w:rPr>
          <w:b/>
          <w:spacing w:val="4"/>
          <w:lang w:val="pt-BR"/>
        </w:rPr>
        <w:t>:</w:t>
      </w:r>
      <w:r w:rsidR="003A076B" w:rsidRPr="00FD3D90">
        <w:rPr>
          <w:spacing w:val="4"/>
          <w:lang w:val="pt-BR"/>
        </w:rPr>
        <w:t xml:space="preserve"> Không quy định</w:t>
      </w:r>
      <w:r w:rsidRPr="00FD3D90">
        <w:rPr>
          <w:spacing w:val="4"/>
          <w:lang w:val="pt-BR"/>
        </w:rPr>
        <w:t xml:space="preserve"> </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1.9. Kết quả thực hiện</w:t>
      </w:r>
      <w:r w:rsidRPr="00FD3D90">
        <w:rPr>
          <w:b/>
          <w:spacing w:val="4"/>
          <w:lang w:val="pt-BR"/>
        </w:rPr>
        <w:t>:</w:t>
      </w:r>
      <w:r w:rsidRPr="00FD3D90">
        <w:rPr>
          <w:spacing w:val="4"/>
          <w:lang w:val="pt-BR"/>
        </w:rPr>
        <w:t xml:space="preserve"> </w:t>
      </w:r>
      <w:r w:rsidR="003A076B" w:rsidRPr="00FD3D90">
        <w:rPr>
          <w:spacing w:val="4"/>
          <w:lang w:val="pt-BR"/>
        </w:rPr>
        <w:t>Văn bản cung cấp thông tin về địa điểm xây dựng, chỉ giới xây dựng, chỉ giới đường đỏ, cốt xây dựng và thông tin khác liên quan đến quy hoạch.</w:t>
      </w:r>
    </w:p>
    <w:p w:rsidR="00EE19BD" w:rsidRPr="00FD3D90" w:rsidRDefault="00EE19BD" w:rsidP="00B44B6D">
      <w:pPr>
        <w:spacing w:before="120" w:after="120"/>
        <w:ind w:firstLine="561"/>
        <w:jc w:val="both"/>
        <w:textAlignment w:val="baseline"/>
        <w:rPr>
          <w:spacing w:val="4"/>
          <w:lang w:val="pt-BR"/>
        </w:rPr>
      </w:pPr>
      <w:r w:rsidRPr="00FD3D90">
        <w:rPr>
          <w:b/>
          <w:i/>
          <w:spacing w:val="4"/>
          <w:lang w:val="pt-BR"/>
        </w:rPr>
        <w:t>1.10. Yêu cầu, điều kiện thực hiện</w:t>
      </w:r>
      <w:r w:rsidRPr="00FD3D90">
        <w:rPr>
          <w:b/>
          <w:spacing w:val="4"/>
          <w:lang w:val="pt-BR"/>
        </w:rPr>
        <w:t>:</w:t>
      </w:r>
      <w:r w:rsidRPr="00FD3D90">
        <w:rPr>
          <w:spacing w:val="4"/>
          <w:lang w:val="pt-BR"/>
        </w:rPr>
        <w:t xml:space="preserve"> Không</w:t>
      </w:r>
    </w:p>
    <w:p w:rsidR="00EE19BD" w:rsidRPr="00FD3D90" w:rsidRDefault="00EE19BD" w:rsidP="00B44B6D">
      <w:pPr>
        <w:spacing w:before="120" w:after="120"/>
        <w:ind w:firstLine="561"/>
        <w:jc w:val="both"/>
        <w:textAlignment w:val="baseline"/>
        <w:rPr>
          <w:b/>
          <w:spacing w:val="4"/>
          <w:lang w:val="pt-BR"/>
        </w:rPr>
      </w:pPr>
      <w:r w:rsidRPr="00FD3D90">
        <w:rPr>
          <w:b/>
          <w:i/>
          <w:spacing w:val="4"/>
          <w:lang w:val="pt-BR"/>
        </w:rPr>
        <w:t>1.11. Căn cứ pháp lý</w:t>
      </w:r>
      <w:r w:rsidRPr="00FD3D90">
        <w:rPr>
          <w:b/>
          <w:spacing w:val="4"/>
          <w:lang w:val="pt-BR"/>
        </w:rPr>
        <w:t>:</w:t>
      </w:r>
    </w:p>
    <w:p w:rsidR="001B2E0F" w:rsidRPr="00FD3D90" w:rsidRDefault="001B2E0F" w:rsidP="00B44B6D">
      <w:pPr>
        <w:spacing w:before="120" w:after="120"/>
        <w:ind w:firstLine="561"/>
        <w:jc w:val="both"/>
        <w:textAlignment w:val="baseline"/>
        <w:rPr>
          <w:spacing w:val="4"/>
          <w:lang w:val="pt-BR"/>
        </w:rPr>
      </w:pPr>
      <w:r w:rsidRPr="00FD3D90">
        <w:rPr>
          <w:spacing w:val="4"/>
          <w:lang w:val="pt-BR"/>
        </w:rPr>
        <w:t>- Luật Quy hoạch đô thị số 30/2009/QH12 ngày 17/6/2009;</w:t>
      </w:r>
    </w:p>
    <w:p w:rsidR="00EE19BD" w:rsidRPr="00FD3D90" w:rsidRDefault="00EE19BD" w:rsidP="00B44B6D">
      <w:pPr>
        <w:spacing w:before="120" w:after="120"/>
        <w:ind w:firstLine="561"/>
        <w:jc w:val="both"/>
        <w:textAlignment w:val="baseline"/>
        <w:rPr>
          <w:spacing w:val="4"/>
          <w:lang w:val="pt-BR"/>
        </w:rPr>
      </w:pPr>
      <w:r w:rsidRPr="00FD3D90">
        <w:rPr>
          <w:spacing w:val="4"/>
          <w:lang w:val="pt-BR"/>
        </w:rPr>
        <w:t>- Luật Xây dựng số 50/2014/QH13 ngày 18/6/2014</w:t>
      </w:r>
    </w:p>
    <w:p w:rsidR="009213C5" w:rsidRPr="00FD3D90" w:rsidRDefault="00EE19BD" w:rsidP="00B44B6D">
      <w:pPr>
        <w:spacing w:before="120" w:after="120"/>
        <w:ind w:firstLine="561"/>
        <w:jc w:val="both"/>
        <w:textAlignment w:val="baseline"/>
        <w:rPr>
          <w:spacing w:val="4"/>
          <w:lang w:val="pt-BR"/>
        </w:rPr>
      </w:pPr>
      <w:r w:rsidRPr="00FD3D90">
        <w:rPr>
          <w:spacing w:val="4"/>
          <w:lang w:val="pt-BR"/>
        </w:rPr>
        <w:t xml:space="preserve">- </w:t>
      </w:r>
      <w:r w:rsidR="009213C5" w:rsidRPr="00FD3D90">
        <w:rPr>
          <w:spacing w:val="4"/>
          <w:lang w:val="pt-BR"/>
        </w:rPr>
        <w:t>Luật số 35/2018/QH14 ngày 19/11/2018 sửa đổi một số điều của 37 luật có liên quan đến quy hoạch;</w:t>
      </w:r>
    </w:p>
    <w:p w:rsidR="00EE19BD" w:rsidRPr="00FD3D90" w:rsidRDefault="00EE19BD" w:rsidP="00B44B6D">
      <w:pPr>
        <w:spacing w:before="120" w:after="120"/>
        <w:ind w:firstLine="561"/>
        <w:jc w:val="both"/>
        <w:textAlignment w:val="baseline"/>
        <w:rPr>
          <w:b/>
          <w:spacing w:val="4"/>
        </w:rPr>
      </w:pPr>
      <w:r w:rsidRPr="00FD3D90">
        <w:rPr>
          <w:spacing w:val="4"/>
          <w:lang w:val="pt-BR"/>
        </w:rPr>
        <w:t>- Quyết định 63/2016/QĐ-UBND ngày 21/9/2016 của UBND tỉnh Thừa Thiên Huế về việc ban hành quy định về việc phân công, phân cấp và ủy quyền công tác quản lý quy hoạch – kiến trúc xây dựng trên địa bàn tỉnh.</w:t>
      </w:r>
      <w:r w:rsidR="00B44B6D" w:rsidRPr="00FD3D90">
        <w:rPr>
          <w:spacing w:val="4"/>
          <w:lang w:val="pt-BR"/>
        </w:rPr>
        <w:t>/.</w:t>
      </w:r>
    </w:p>
    <w:sectPr w:rsidR="00EE19BD" w:rsidRPr="00FD3D90" w:rsidSect="0086407F">
      <w:pgSz w:w="11907" w:h="16840" w:code="9"/>
      <w:pgMar w:top="1134" w:right="1021" w:bottom="851" w:left="1588" w:header="624" w:footer="28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29" w:rsidRDefault="00880729" w:rsidP="00C77312">
      <w:r>
        <w:separator/>
      </w:r>
    </w:p>
  </w:endnote>
  <w:endnote w:type="continuationSeparator" w:id="0">
    <w:p w:rsidR="00880729" w:rsidRDefault="00880729" w:rsidP="00C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12" w:rsidRDefault="00C77312">
    <w:pPr>
      <w:pStyle w:val="Footer"/>
      <w:jc w:val="right"/>
    </w:pPr>
  </w:p>
  <w:p w:rsidR="00C77312" w:rsidRDefault="00C77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29" w:rsidRDefault="00880729" w:rsidP="00C77312">
      <w:r>
        <w:separator/>
      </w:r>
    </w:p>
  </w:footnote>
  <w:footnote w:type="continuationSeparator" w:id="0">
    <w:p w:rsidR="00880729" w:rsidRDefault="00880729" w:rsidP="00C7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974983"/>
      <w:docPartObj>
        <w:docPartGallery w:val="Page Numbers (Top of Page)"/>
        <w:docPartUnique/>
      </w:docPartObj>
    </w:sdtPr>
    <w:sdtEndPr>
      <w:rPr>
        <w:noProof/>
      </w:rPr>
    </w:sdtEndPr>
    <w:sdtContent>
      <w:p w:rsidR="00A00E02" w:rsidRDefault="00A00E02">
        <w:pPr>
          <w:pStyle w:val="Header"/>
          <w:jc w:val="center"/>
        </w:pPr>
        <w:r>
          <w:fldChar w:fldCharType="begin"/>
        </w:r>
        <w:r>
          <w:instrText xml:space="preserve"> PAGE   \* MERGEFORMAT </w:instrText>
        </w:r>
        <w:r>
          <w:fldChar w:fldCharType="separate"/>
        </w:r>
        <w:r w:rsidR="005B1E8E">
          <w:rPr>
            <w:noProof/>
          </w:rPr>
          <w:t>2</w:t>
        </w:r>
        <w:r>
          <w:rPr>
            <w:noProof/>
          </w:rPr>
          <w:fldChar w:fldCharType="end"/>
        </w:r>
      </w:p>
    </w:sdtContent>
  </w:sdt>
  <w:p w:rsidR="00A00E02" w:rsidRDefault="00A00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02" w:rsidRDefault="00A00E02">
    <w:pPr>
      <w:pStyle w:val="Header"/>
      <w:jc w:val="center"/>
    </w:pPr>
  </w:p>
  <w:p w:rsidR="00A00E02" w:rsidRDefault="00A00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02" w:rsidRDefault="00A00E02">
    <w:pPr>
      <w:pStyle w:val="Header"/>
      <w:jc w:val="center"/>
    </w:pPr>
  </w:p>
  <w:p w:rsidR="00A00E02" w:rsidRDefault="00A00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2FE"/>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524C5"/>
    <w:multiLevelType w:val="hybridMultilevel"/>
    <w:tmpl w:val="2B0CBA5A"/>
    <w:lvl w:ilvl="0" w:tplc="C776798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3205268A"/>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432A6"/>
    <w:multiLevelType w:val="hybridMultilevel"/>
    <w:tmpl w:val="55341124"/>
    <w:lvl w:ilvl="0" w:tplc="6D00F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0D"/>
    <w:rsid w:val="00005A56"/>
    <w:rsid w:val="0002243C"/>
    <w:rsid w:val="00025C58"/>
    <w:rsid w:val="000B1BBE"/>
    <w:rsid w:val="000B2A45"/>
    <w:rsid w:val="000C79D9"/>
    <w:rsid w:val="000D7986"/>
    <w:rsid w:val="000E1180"/>
    <w:rsid w:val="00104109"/>
    <w:rsid w:val="00105FDF"/>
    <w:rsid w:val="001244F5"/>
    <w:rsid w:val="0015143D"/>
    <w:rsid w:val="001623A6"/>
    <w:rsid w:val="00162CA9"/>
    <w:rsid w:val="001805D6"/>
    <w:rsid w:val="00194FC7"/>
    <w:rsid w:val="001B2E0F"/>
    <w:rsid w:val="001B4115"/>
    <w:rsid w:val="001B6D40"/>
    <w:rsid w:val="001D1500"/>
    <w:rsid w:val="001D5DCA"/>
    <w:rsid w:val="00227B53"/>
    <w:rsid w:val="0023752F"/>
    <w:rsid w:val="00242236"/>
    <w:rsid w:val="002A4E6F"/>
    <w:rsid w:val="002A6C20"/>
    <w:rsid w:val="002D1880"/>
    <w:rsid w:val="002D4508"/>
    <w:rsid w:val="002F7723"/>
    <w:rsid w:val="00301694"/>
    <w:rsid w:val="0032167A"/>
    <w:rsid w:val="00351E43"/>
    <w:rsid w:val="00354FDB"/>
    <w:rsid w:val="003A076B"/>
    <w:rsid w:val="003B14B7"/>
    <w:rsid w:val="003B31A9"/>
    <w:rsid w:val="003C4668"/>
    <w:rsid w:val="003F5F78"/>
    <w:rsid w:val="00421453"/>
    <w:rsid w:val="004564FC"/>
    <w:rsid w:val="00457C11"/>
    <w:rsid w:val="004B5B4D"/>
    <w:rsid w:val="004F710F"/>
    <w:rsid w:val="0050469B"/>
    <w:rsid w:val="0055471A"/>
    <w:rsid w:val="00564F30"/>
    <w:rsid w:val="00576127"/>
    <w:rsid w:val="0059608B"/>
    <w:rsid w:val="005B1E8E"/>
    <w:rsid w:val="005D1137"/>
    <w:rsid w:val="005E78CA"/>
    <w:rsid w:val="00632272"/>
    <w:rsid w:val="00641E0D"/>
    <w:rsid w:val="00653E5E"/>
    <w:rsid w:val="00657574"/>
    <w:rsid w:val="006945F9"/>
    <w:rsid w:val="006A3639"/>
    <w:rsid w:val="006A7322"/>
    <w:rsid w:val="006D5FA6"/>
    <w:rsid w:val="006E56A1"/>
    <w:rsid w:val="006F38DE"/>
    <w:rsid w:val="00731BF1"/>
    <w:rsid w:val="007765C1"/>
    <w:rsid w:val="00793108"/>
    <w:rsid w:val="007C0CE1"/>
    <w:rsid w:val="007C64A4"/>
    <w:rsid w:val="007F2890"/>
    <w:rsid w:val="008109FC"/>
    <w:rsid w:val="00817A1A"/>
    <w:rsid w:val="00831BDE"/>
    <w:rsid w:val="0083358D"/>
    <w:rsid w:val="0086407F"/>
    <w:rsid w:val="00880729"/>
    <w:rsid w:val="0090211C"/>
    <w:rsid w:val="00912E1B"/>
    <w:rsid w:val="009213C5"/>
    <w:rsid w:val="00933D14"/>
    <w:rsid w:val="009D50CF"/>
    <w:rsid w:val="009E2580"/>
    <w:rsid w:val="00A00E02"/>
    <w:rsid w:val="00A12246"/>
    <w:rsid w:val="00A906E0"/>
    <w:rsid w:val="00AF352F"/>
    <w:rsid w:val="00B0147D"/>
    <w:rsid w:val="00B22998"/>
    <w:rsid w:val="00B22EA4"/>
    <w:rsid w:val="00B44B6D"/>
    <w:rsid w:val="00B56A61"/>
    <w:rsid w:val="00B62E07"/>
    <w:rsid w:val="00B679D4"/>
    <w:rsid w:val="00B75C35"/>
    <w:rsid w:val="00B85115"/>
    <w:rsid w:val="00BB0013"/>
    <w:rsid w:val="00BB535A"/>
    <w:rsid w:val="00BE6218"/>
    <w:rsid w:val="00BF6779"/>
    <w:rsid w:val="00C15F57"/>
    <w:rsid w:val="00C242B1"/>
    <w:rsid w:val="00C26C9D"/>
    <w:rsid w:val="00C361DD"/>
    <w:rsid w:val="00C4607E"/>
    <w:rsid w:val="00C54471"/>
    <w:rsid w:val="00C653F9"/>
    <w:rsid w:val="00C77312"/>
    <w:rsid w:val="00C852CF"/>
    <w:rsid w:val="00CA4AEB"/>
    <w:rsid w:val="00CB44FF"/>
    <w:rsid w:val="00D218D2"/>
    <w:rsid w:val="00D26AD3"/>
    <w:rsid w:val="00D36A6D"/>
    <w:rsid w:val="00D41516"/>
    <w:rsid w:val="00D62703"/>
    <w:rsid w:val="00D774CD"/>
    <w:rsid w:val="00D92093"/>
    <w:rsid w:val="00DB7D3A"/>
    <w:rsid w:val="00DD02F1"/>
    <w:rsid w:val="00DD7493"/>
    <w:rsid w:val="00E132AA"/>
    <w:rsid w:val="00E13979"/>
    <w:rsid w:val="00E23C42"/>
    <w:rsid w:val="00E61578"/>
    <w:rsid w:val="00E6562E"/>
    <w:rsid w:val="00E728C1"/>
    <w:rsid w:val="00E749B9"/>
    <w:rsid w:val="00E8600D"/>
    <w:rsid w:val="00ED0078"/>
    <w:rsid w:val="00EE19BD"/>
    <w:rsid w:val="00F31B04"/>
    <w:rsid w:val="00F50BEA"/>
    <w:rsid w:val="00F76D9F"/>
    <w:rsid w:val="00FA11CA"/>
    <w:rsid w:val="00FD3D90"/>
    <w:rsid w:val="00FF4047"/>
    <w:rsid w:val="00F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0D"/>
    <w:rPr>
      <w:sz w:val="28"/>
      <w:szCs w:val="28"/>
    </w:rPr>
  </w:style>
  <w:style w:type="paragraph" w:styleId="Heading1">
    <w:name w:val="heading 1"/>
    <w:basedOn w:val="Normal"/>
    <w:next w:val="Normal"/>
    <w:link w:val="Heading1Char"/>
    <w:qFormat/>
    <w:rsid w:val="00731BF1"/>
    <w:pPr>
      <w:keepNext/>
      <w:outlineLvl w:val="0"/>
    </w:pPr>
    <w:rPr>
      <w:rFonts w:ascii="VNtimes new roman" w:hAnsi="VNtimes new roman"/>
      <w:b/>
      <w:szCs w:val="24"/>
    </w:rPr>
  </w:style>
  <w:style w:type="paragraph" w:styleId="Heading4">
    <w:name w:val="heading 4"/>
    <w:basedOn w:val="Normal"/>
    <w:next w:val="Normal"/>
    <w:link w:val="Heading4Char"/>
    <w:qFormat/>
    <w:rsid w:val="00731BF1"/>
    <w:pPr>
      <w:keepNext/>
      <w:spacing w:before="120"/>
      <w:jc w:val="center"/>
      <w:outlineLvl w:val="3"/>
    </w:pPr>
    <w:rPr>
      <w:b/>
      <w:sz w:val="26"/>
      <w:szCs w:val="24"/>
    </w:rPr>
  </w:style>
  <w:style w:type="paragraph" w:styleId="Heading6">
    <w:name w:val="heading 6"/>
    <w:basedOn w:val="Normal"/>
    <w:next w:val="Normal"/>
    <w:link w:val="Heading6Char"/>
    <w:qFormat/>
    <w:rsid w:val="00731BF1"/>
    <w:pPr>
      <w:keepNext/>
      <w:jc w:val="center"/>
      <w:outlineLvl w:val="5"/>
    </w:pPr>
    <w:rPr>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4F710F"/>
    <w:pPr>
      <w:spacing w:after="160" w:line="240" w:lineRule="exact"/>
    </w:pPr>
    <w:rPr>
      <w:rFonts w:ascii="Tahoma" w:eastAsia="PMingLiU" w:hAnsi="Tahoma"/>
      <w:sz w:val="20"/>
      <w:szCs w:val="20"/>
    </w:rPr>
  </w:style>
  <w:style w:type="paragraph" w:styleId="BalloonText">
    <w:name w:val="Balloon Text"/>
    <w:basedOn w:val="Normal"/>
    <w:link w:val="BalloonTextChar"/>
    <w:rsid w:val="00C54471"/>
    <w:rPr>
      <w:rFonts w:ascii="Segoe UI" w:hAnsi="Segoe UI" w:cs="Segoe UI"/>
      <w:sz w:val="18"/>
      <w:szCs w:val="18"/>
    </w:rPr>
  </w:style>
  <w:style w:type="character" w:customStyle="1" w:styleId="BalloonTextChar">
    <w:name w:val="Balloon Text Char"/>
    <w:link w:val="BalloonText"/>
    <w:rsid w:val="00C54471"/>
    <w:rPr>
      <w:rFonts w:ascii="Segoe UI" w:hAnsi="Segoe UI" w:cs="Segoe UI"/>
      <w:sz w:val="18"/>
      <w:szCs w:val="18"/>
    </w:rPr>
  </w:style>
  <w:style w:type="character" w:customStyle="1" w:styleId="Heading1Char">
    <w:name w:val="Heading 1 Char"/>
    <w:link w:val="Heading1"/>
    <w:rsid w:val="00731BF1"/>
    <w:rPr>
      <w:rFonts w:ascii="VNtimes new roman" w:hAnsi="VNtimes new roman"/>
      <w:b/>
      <w:sz w:val="28"/>
      <w:szCs w:val="24"/>
    </w:rPr>
  </w:style>
  <w:style w:type="character" w:customStyle="1" w:styleId="Heading4Char">
    <w:name w:val="Heading 4 Char"/>
    <w:link w:val="Heading4"/>
    <w:rsid w:val="00731BF1"/>
    <w:rPr>
      <w:b/>
      <w:sz w:val="26"/>
      <w:szCs w:val="24"/>
    </w:rPr>
  </w:style>
  <w:style w:type="character" w:customStyle="1" w:styleId="Heading6Char">
    <w:name w:val="Heading 6 Char"/>
    <w:link w:val="Heading6"/>
    <w:rsid w:val="00731BF1"/>
    <w:rPr>
      <w:bCs/>
      <w:i/>
      <w:iCs/>
      <w:sz w:val="26"/>
      <w:szCs w:val="24"/>
    </w:rPr>
  </w:style>
  <w:style w:type="paragraph" w:styleId="Header">
    <w:name w:val="header"/>
    <w:basedOn w:val="Normal"/>
    <w:link w:val="HeaderChar"/>
    <w:uiPriority w:val="99"/>
    <w:rsid w:val="00C77312"/>
    <w:pPr>
      <w:tabs>
        <w:tab w:val="center" w:pos="4680"/>
        <w:tab w:val="right" w:pos="9360"/>
      </w:tabs>
    </w:pPr>
  </w:style>
  <w:style w:type="character" w:customStyle="1" w:styleId="HeaderChar">
    <w:name w:val="Header Char"/>
    <w:link w:val="Header"/>
    <w:uiPriority w:val="99"/>
    <w:rsid w:val="00C77312"/>
    <w:rPr>
      <w:sz w:val="28"/>
      <w:szCs w:val="28"/>
    </w:rPr>
  </w:style>
  <w:style w:type="paragraph" w:styleId="Footer">
    <w:name w:val="footer"/>
    <w:basedOn w:val="Normal"/>
    <w:link w:val="FooterChar"/>
    <w:uiPriority w:val="99"/>
    <w:rsid w:val="00C77312"/>
    <w:pPr>
      <w:tabs>
        <w:tab w:val="center" w:pos="4680"/>
        <w:tab w:val="right" w:pos="9360"/>
      </w:tabs>
    </w:pPr>
  </w:style>
  <w:style w:type="character" w:customStyle="1" w:styleId="FooterChar">
    <w:name w:val="Footer Char"/>
    <w:link w:val="Footer"/>
    <w:uiPriority w:val="99"/>
    <w:rsid w:val="00C77312"/>
    <w:rPr>
      <w:sz w:val="28"/>
      <w:szCs w:val="28"/>
    </w:rPr>
  </w:style>
  <w:style w:type="paragraph" w:styleId="ListParagraph">
    <w:name w:val="List Paragraph"/>
    <w:basedOn w:val="Normal"/>
    <w:uiPriority w:val="34"/>
    <w:qFormat/>
    <w:rsid w:val="002D1880"/>
    <w:pPr>
      <w:ind w:left="720"/>
      <w:contextualSpacing/>
    </w:pPr>
  </w:style>
  <w:style w:type="paragraph" w:styleId="BodyText">
    <w:name w:val="Body Text"/>
    <w:basedOn w:val="Normal"/>
    <w:link w:val="BodyTextChar"/>
    <w:uiPriority w:val="99"/>
    <w:unhideWhenUsed/>
    <w:rsid w:val="00E13979"/>
    <w:pPr>
      <w:spacing w:after="120"/>
    </w:pPr>
    <w:rPr>
      <w:szCs w:val="24"/>
    </w:rPr>
  </w:style>
  <w:style w:type="character" w:customStyle="1" w:styleId="BodyTextChar">
    <w:name w:val="Body Text Char"/>
    <w:basedOn w:val="DefaultParagraphFont"/>
    <w:link w:val="BodyText"/>
    <w:uiPriority w:val="99"/>
    <w:rsid w:val="00E13979"/>
    <w:rPr>
      <w:sz w:val="28"/>
      <w:szCs w:val="24"/>
    </w:rPr>
  </w:style>
  <w:style w:type="paragraph" w:customStyle="1" w:styleId="Default">
    <w:name w:val="Default"/>
    <w:rsid w:val="0015143D"/>
    <w:pPr>
      <w:autoSpaceDE w:val="0"/>
      <w:autoSpaceDN w:val="0"/>
      <w:adjustRightInd w:val="0"/>
    </w:pPr>
    <w:rPr>
      <w:color w:val="000000"/>
      <w:sz w:val="24"/>
      <w:szCs w:val="24"/>
    </w:rPr>
  </w:style>
  <w:style w:type="character" w:styleId="FootnoteReference">
    <w:name w:val="footnote reference"/>
    <w:rsid w:val="00B679D4"/>
    <w:rPr>
      <w:vertAlign w:val="superscript"/>
    </w:rPr>
  </w:style>
  <w:style w:type="character" w:customStyle="1" w:styleId="Bodytext5">
    <w:name w:val="Body text (5)_"/>
    <w:basedOn w:val="DefaultParagraphFont"/>
    <w:link w:val="Bodytext50"/>
    <w:uiPriority w:val="99"/>
    <w:rsid w:val="00EE19BD"/>
    <w:rPr>
      <w:i/>
      <w:iCs/>
      <w:sz w:val="26"/>
      <w:szCs w:val="26"/>
      <w:shd w:val="clear" w:color="auto" w:fill="FFFFFF"/>
    </w:rPr>
  </w:style>
  <w:style w:type="paragraph" w:customStyle="1" w:styleId="Bodytext50">
    <w:name w:val="Body text (5)"/>
    <w:basedOn w:val="Normal"/>
    <w:link w:val="Bodytext5"/>
    <w:uiPriority w:val="99"/>
    <w:rsid w:val="00EE19BD"/>
    <w:pPr>
      <w:widowControl w:val="0"/>
      <w:shd w:val="clear" w:color="auto" w:fill="FFFFFF"/>
      <w:spacing w:before="420" w:after="420" w:line="240" w:lineRule="atLeast"/>
    </w:pPr>
    <w:rPr>
      <w:i/>
      <w:iCs/>
      <w:sz w:val="26"/>
      <w:szCs w:val="26"/>
    </w:rPr>
  </w:style>
  <w:style w:type="character" w:customStyle="1" w:styleId="Bodytext2">
    <w:name w:val="Body text (2)_"/>
    <w:link w:val="Bodytext20"/>
    <w:uiPriority w:val="99"/>
    <w:rsid w:val="007F2890"/>
    <w:rPr>
      <w:shd w:val="clear" w:color="auto" w:fill="FFFFFF"/>
    </w:rPr>
  </w:style>
  <w:style w:type="paragraph" w:customStyle="1" w:styleId="Bodytext20">
    <w:name w:val="Body text (2)"/>
    <w:basedOn w:val="Normal"/>
    <w:link w:val="Bodytext2"/>
    <w:uiPriority w:val="99"/>
    <w:rsid w:val="007F2890"/>
    <w:pPr>
      <w:widowControl w:val="0"/>
      <w:shd w:val="clear" w:color="auto" w:fill="FFFFFF"/>
    </w:pPr>
    <w:rPr>
      <w:sz w:val="20"/>
      <w:szCs w:val="20"/>
      <w:shd w:val="clear" w:color="auto" w:fill="FFFFFF"/>
    </w:rPr>
  </w:style>
  <w:style w:type="paragraph" w:customStyle="1" w:styleId="Bodytext21">
    <w:name w:val="Body text (2)1"/>
    <w:basedOn w:val="Normal"/>
    <w:uiPriority w:val="99"/>
    <w:rsid w:val="007F2890"/>
    <w:pPr>
      <w:widowControl w:val="0"/>
      <w:shd w:val="clear" w:color="auto" w:fill="FFFFFF"/>
      <w:spacing w:before="240" w:after="60" w:line="240" w:lineRule="atLeas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0D"/>
    <w:rPr>
      <w:sz w:val="28"/>
      <w:szCs w:val="28"/>
    </w:rPr>
  </w:style>
  <w:style w:type="paragraph" w:styleId="Heading1">
    <w:name w:val="heading 1"/>
    <w:basedOn w:val="Normal"/>
    <w:next w:val="Normal"/>
    <w:link w:val="Heading1Char"/>
    <w:qFormat/>
    <w:rsid w:val="00731BF1"/>
    <w:pPr>
      <w:keepNext/>
      <w:outlineLvl w:val="0"/>
    </w:pPr>
    <w:rPr>
      <w:rFonts w:ascii="VNtimes new roman" w:hAnsi="VNtimes new roman"/>
      <w:b/>
      <w:szCs w:val="24"/>
    </w:rPr>
  </w:style>
  <w:style w:type="paragraph" w:styleId="Heading4">
    <w:name w:val="heading 4"/>
    <w:basedOn w:val="Normal"/>
    <w:next w:val="Normal"/>
    <w:link w:val="Heading4Char"/>
    <w:qFormat/>
    <w:rsid w:val="00731BF1"/>
    <w:pPr>
      <w:keepNext/>
      <w:spacing w:before="120"/>
      <w:jc w:val="center"/>
      <w:outlineLvl w:val="3"/>
    </w:pPr>
    <w:rPr>
      <w:b/>
      <w:sz w:val="26"/>
      <w:szCs w:val="24"/>
    </w:rPr>
  </w:style>
  <w:style w:type="paragraph" w:styleId="Heading6">
    <w:name w:val="heading 6"/>
    <w:basedOn w:val="Normal"/>
    <w:next w:val="Normal"/>
    <w:link w:val="Heading6Char"/>
    <w:qFormat/>
    <w:rsid w:val="00731BF1"/>
    <w:pPr>
      <w:keepNext/>
      <w:jc w:val="center"/>
      <w:outlineLvl w:val="5"/>
    </w:pPr>
    <w:rPr>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4F710F"/>
    <w:pPr>
      <w:spacing w:after="160" w:line="240" w:lineRule="exact"/>
    </w:pPr>
    <w:rPr>
      <w:rFonts w:ascii="Tahoma" w:eastAsia="PMingLiU" w:hAnsi="Tahoma"/>
      <w:sz w:val="20"/>
      <w:szCs w:val="20"/>
    </w:rPr>
  </w:style>
  <w:style w:type="paragraph" w:styleId="BalloonText">
    <w:name w:val="Balloon Text"/>
    <w:basedOn w:val="Normal"/>
    <w:link w:val="BalloonTextChar"/>
    <w:rsid w:val="00C54471"/>
    <w:rPr>
      <w:rFonts w:ascii="Segoe UI" w:hAnsi="Segoe UI" w:cs="Segoe UI"/>
      <w:sz w:val="18"/>
      <w:szCs w:val="18"/>
    </w:rPr>
  </w:style>
  <w:style w:type="character" w:customStyle="1" w:styleId="BalloonTextChar">
    <w:name w:val="Balloon Text Char"/>
    <w:link w:val="BalloonText"/>
    <w:rsid w:val="00C54471"/>
    <w:rPr>
      <w:rFonts w:ascii="Segoe UI" w:hAnsi="Segoe UI" w:cs="Segoe UI"/>
      <w:sz w:val="18"/>
      <w:szCs w:val="18"/>
    </w:rPr>
  </w:style>
  <w:style w:type="character" w:customStyle="1" w:styleId="Heading1Char">
    <w:name w:val="Heading 1 Char"/>
    <w:link w:val="Heading1"/>
    <w:rsid w:val="00731BF1"/>
    <w:rPr>
      <w:rFonts w:ascii="VNtimes new roman" w:hAnsi="VNtimes new roman"/>
      <w:b/>
      <w:sz w:val="28"/>
      <w:szCs w:val="24"/>
    </w:rPr>
  </w:style>
  <w:style w:type="character" w:customStyle="1" w:styleId="Heading4Char">
    <w:name w:val="Heading 4 Char"/>
    <w:link w:val="Heading4"/>
    <w:rsid w:val="00731BF1"/>
    <w:rPr>
      <w:b/>
      <w:sz w:val="26"/>
      <w:szCs w:val="24"/>
    </w:rPr>
  </w:style>
  <w:style w:type="character" w:customStyle="1" w:styleId="Heading6Char">
    <w:name w:val="Heading 6 Char"/>
    <w:link w:val="Heading6"/>
    <w:rsid w:val="00731BF1"/>
    <w:rPr>
      <w:bCs/>
      <w:i/>
      <w:iCs/>
      <w:sz w:val="26"/>
      <w:szCs w:val="24"/>
    </w:rPr>
  </w:style>
  <w:style w:type="paragraph" w:styleId="Header">
    <w:name w:val="header"/>
    <w:basedOn w:val="Normal"/>
    <w:link w:val="HeaderChar"/>
    <w:uiPriority w:val="99"/>
    <w:rsid w:val="00C77312"/>
    <w:pPr>
      <w:tabs>
        <w:tab w:val="center" w:pos="4680"/>
        <w:tab w:val="right" w:pos="9360"/>
      </w:tabs>
    </w:pPr>
  </w:style>
  <w:style w:type="character" w:customStyle="1" w:styleId="HeaderChar">
    <w:name w:val="Header Char"/>
    <w:link w:val="Header"/>
    <w:uiPriority w:val="99"/>
    <w:rsid w:val="00C77312"/>
    <w:rPr>
      <w:sz w:val="28"/>
      <w:szCs w:val="28"/>
    </w:rPr>
  </w:style>
  <w:style w:type="paragraph" w:styleId="Footer">
    <w:name w:val="footer"/>
    <w:basedOn w:val="Normal"/>
    <w:link w:val="FooterChar"/>
    <w:uiPriority w:val="99"/>
    <w:rsid w:val="00C77312"/>
    <w:pPr>
      <w:tabs>
        <w:tab w:val="center" w:pos="4680"/>
        <w:tab w:val="right" w:pos="9360"/>
      </w:tabs>
    </w:pPr>
  </w:style>
  <w:style w:type="character" w:customStyle="1" w:styleId="FooterChar">
    <w:name w:val="Footer Char"/>
    <w:link w:val="Footer"/>
    <w:uiPriority w:val="99"/>
    <w:rsid w:val="00C77312"/>
    <w:rPr>
      <w:sz w:val="28"/>
      <w:szCs w:val="28"/>
    </w:rPr>
  </w:style>
  <w:style w:type="paragraph" w:styleId="ListParagraph">
    <w:name w:val="List Paragraph"/>
    <w:basedOn w:val="Normal"/>
    <w:uiPriority w:val="34"/>
    <w:qFormat/>
    <w:rsid w:val="002D1880"/>
    <w:pPr>
      <w:ind w:left="720"/>
      <w:contextualSpacing/>
    </w:pPr>
  </w:style>
  <w:style w:type="paragraph" w:styleId="BodyText">
    <w:name w:val="Body Text"/>
    <w:basedOn w:val="Normal"/>
    <w:link w:val="BodyTextChar"/>
    <w:uiPriority w:val="99"/>
    <w:unhideWhenUsed/>
    <w:rsid w:val="00E13979"/>
    <w:pPr>
      <w:spacing w:after="120"/>
    </w:pPr>
    <w:rPr>
      <w:szCs w:val="24"/>
    </w:rPr>
  </w:style>
  <w:style w:type="character" w:customStyle="1" w:styleId="BodyTextChar">
    <w:name w:val="Body Text Char"/>
    <w:basedOn w:val="DefaultParagraphFont"/>
    <w:link w:val="BodyText"/>
    <w:uiPriority w:val="99"/>
    <w:rsid w:val="00E13979"/>
    <w:rPr>
      <w:sz w:val="28"/>
      <w:szCs w:val="24"/>
    </w:rPr>
  </w:style>
  <w:style w:type="paragraph" w:customStyle="1" w:styleId="Default">
    <w:name w:val="Default"/>
    <w:rsid w:val="0015143D"/>
    <w:pPr>
      <w:autoSpaceDE w:val="0"/>
      <w:autoSpaceDN w:val="0"/>
      <w:adjustRightInd w:val="0"/>
    </w:pPr>
    <w:rPr>
      <w:color w:val="000000"/>
      <w:sz w:val="24"/>
      <w:szCs w:val="24"/>
    </w:rPr>
  </w:style>
  <w:style w:type="character" w:styleId="FootnoteReference">
    <w:name w:val="footnote reference"/>
    <w:rsid w:val="00B679D4"/>
    <w:rPr>
      <w:vertAlign w:val="superscript"/>
    </w:rPr>
  </w:style>
  <w:style w:type="character" w:customStyle="1" w:styleId="Bodytext5">
    <w:name w:val="Body text (5)_"/>
    <w:basedOn w:val="DefaultParagraphFont"/>
    <w:link w:val="Bodytext50"/>
    <w:uiPriority w:val="99"/>
    <w:rsid w:val="00EE19BD"/>
    <w:rPr>
      <w:i/>
      <w:iCs/>
      <w:sz w:val="26"/>
      <w:szCs w:val="26"/>
      <w:shd w:val="clear" w:color="auto" w:fill="FFFFFF"/>
    </w:rPr>
  </w:style>
  <w:style w:type="paragraph" w:customStyle="1" w:styleId="Bodytext50">
    <w:name w:val="Body text (5)"/>
    <w:basedOn w:val="Normal"/>
    <w:link w:val="Bodytext5"/>
    <w:uiPriority w:val="99"/>
    <w:rsid w:val="00EE19BD"/>
    <w:pPr>
      <w:widowControl w:val="0"/>
      <w:shd w:val="clear" w:color="auto" w:fill="FFFFFF"/>
      <w:spacing w:before="420" w:after="420" w:line="240" w:lineRule="atLeast"/>
    </w:pPr>
    <w:rPr>
      <w:i/>
      <w:iCs/>
      <w:sz w:val="26"/>
      <w:szCs w:val="26"/>
    </w:rPr>
  </w:style>
  <w:style w:type="character" w:customStyle="1" w:styleId="Bodytext2">
    <w:name w:val="Body text (2)_"/>
    <w:link w:val="Bodytext20"/>
    <w:uiPriority w:val="99"/>
    <w:rsid w:val="007F2890"/>
    <w:rPr>
      <w:shd w:val="clear" w:color="auto" w:fill="FFFFFF"/>
    </w:rPr>
  </w:style>
  <w:style w:type="paragraph" w:customStyle="1" w:styleId="Bodytext20">
    <w:name w:val="Body text (2)"/>
    <w:basedOn w:val="Normal"/>
    <w:link w:val="Bodytext2"/>
    <w:uiPriority w:val="99"/>
    <w:rsid w:val="007F2890"/>
    <w:pPr>
      <w:widowControl w:val="0"/>
      <w:shd w:val="clear" w:color="auto" w:fill="FFFFFF"/>
    </w:pPr>
    <w:rPr>
      <w:sz w:val="20"/>
      <w:szCs w:val="20"/>
      <w:shd w:val="clear" w:color="auto" w:fill="FFFFFF"/>
    </w:rPr>
  </w:style>
  <w:style w:type="paragraph" w:customStyle="1" w:styleId="Bodytext21">
    <w:name w:val="Body text (2)1"/>
    <w:basedOn w:val="Normal"/>
    <w:uiPriority w:val="99"/>
    <w:rsid w:val="007F2890"/>
    <w:pPr>
      <w:widowControl w:val="0"/>
      <w:shd w:val="clear" w:color="auto" w:fill="FFFFFF"/>
      <w:spacing w:before="240" w:after="6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C3CD-F769-4730-A00E-A2684D69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TỈNH THỪA THIÊN HUẾ            CỘNG HÒA XÃ HỘI CHỦ NGHĨA VIỆT NAM</vt:lpstr>
    </vt:vector>
  </TitlesOfParts>
  <Company>So Xay dung Thua Thien Hue</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HÒA XÃ HỘI CHỦ NGHĨA VIỆT NAM</dc:title>
  <dc:creator>KySon</dc:creator>
  <cp:lastModifiedBy>Admin</cp:lastModifiedBy>
  <cp:revision>2</cp:revision>
  <cp:lastPrinted>2020-09-23T03:40:00Z</cp:lastPrinted>
  <dcterms:created xsi:type="dcterms:W3CDTF">2020-09-25T07:58:00Z</dcterms:created>
  <dcterms:modified xsi:type="dcterms:W3CDTF">2020-09-25T07:58:00Z</dcterms:modified>
</cp:coreProperties>
</file>